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firstLine="780" w:firstLineChars="150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昆明市国际（对外）科技合作基地2022年度绩效报告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780" w:firstLineChars="150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单位名称：</w:t>
      </w:r>
    </w:p>
    <w:p>
      <w:p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合作基地名称：</w:t>
      </w:r>
    </w:p>
    <w:p>
      <w:p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建设起始时间：     年至     年</w:t>
      </w:r>
    </w:p>
    <w:p>
      <w:p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填报日期：    年   月   日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sz w:val="44"/>
          <w:szCs w:val="44"/>
          <w:lang w:val="en-US" w:eastAsia="zh-CN"/>
        </w:rPr>
      </w:pPr>
    </w:p>
    <w:p>
      <w:pPr>
        <w:pStyle w:val="2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编写提纲</w:t>
      </w:r>
    </w:p>
    <w:p>
      <w:pPr>
        <w:pStyle w:val="2"/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建设进展</w:t>
      </w:r>
      <w:r>
        <w:rPr>
          <w:rFonts w:hint="default"/>
          <w:sz w:val="44"/>
          <w:szCs w:val="44"/>
          <w:lang w:val="en-US" w:eastAsia="zh-CN"/>
        </w:rPr>
        <w:t>情况</w:t>
      </w:r>
    </w:p>
    <w:p>
      <w:pPr>
        <w:numPr>
          <w:numId w:val="0"/>
        </w:num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（一）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合作基地</w:t>
      </w:r>
      <w:r>
        <w:rPr>
          <w:rFonts w:hint="default" w:ascii="Times New Roman" w:hAnsi="Times New Roman" w:eastAsia="仿宋" w:cs="Times New Roman"/>
          <w:sz w:val="32"/>
          <w:szCs w:val="32"/>
        </w:rPr>
        <w:t>建设期内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《昆明市国际（对外）科技合作基地任务书》总体推进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情况</w:t>
      </w: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（二）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阶段任务完成情况（2022年度）</w:t>
      </w: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经费使用</w:t>
      </w:r>
      <w:r>
        <w:rPr>
          <w:rFonts w:hint="default"/>
          <w:sz w:val="44"/>
          <w:szCs w:val="44"/>
          <w:lang w:val="en-US" w:eastAsia="zh-CN"/>
        </w:rPr>
        <w:t>情况</w:t>
      </w:r>
      <w:r>
        <w:rPr>
          <w:rFonts w:hint="eastAsia"/>
          <w:sz w:val="44"/>
          <w:szCs w:val="44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单位研发经费投入、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合作基地</w:t>
      </w:r>
      <w:r>
        <w:rPr>
          <w:rFonts w:hint="default" w:ascii="Times New Roman" w:hAnsi="Times New Roman" w:eastAsia="仿宋" w:cs="Times New Roman"/>
          <w:sz w:val="32"/>
          <w:szCs w:val="32"/>
        </w:rPr>
        <w:t>配套经费到位情况、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合作基地</w:t>
      </w:r>
      <w:r>
        <w:rPr>
          <w:rFonts w:hint="default" w:ascii="Times New Roman" w:hAnsi="Times New Roman" w:eastAsia="仿宋" w:cs="Times New Roman"/>
          <w:sz w:val="32"/>
          <w:szCs w:val="32"/>
        </w:rPr>
        <w:t>专项经费使用与管理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" w:cs="Times New Roman"/>
          <w:sz w:val="32"/>
          <w:szCs w:val="32"/>
        </w:rPr>
        <w:t>情况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（一）经费使用阐述（按照经费表具体使用情况进行阐述）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仿宋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（二）经费使用情况表</w:t>
      </w:r>
      <w:r>
        <w:rPr>
          <w:rFonts w:hint="default" w:ascii="Times New Roman" w:hAnsi="Times New Roman" w:eastAsia="仿宋" w:cs="Times New Roman"/>
          <w:sz w:val="32"/>
          <w:szCs w:val="32"/>
          <w:lang w:val="en" w:eastAsia="zh-CN"/>
        </w:rPr>
        <w:t>(</w:t>
      </w:r>
      <w:r>
        <w:rPr>
          <w:rFonts w:hint="eastAsia" w:ascii="Times New Roman" w:hAnsi="Times New Roman" w:eastAsia="仿宋" w:cs="Times New Roman"/>
          <w:sz w:val="32"/>
          <w:szCs w:val="32"/>
          <w:lang w:val="en" w:eastAsia="zh-CN"/>
        </w:rPr>
        <w:t>按实际发生填写</w:t>
      </w:r>
      <w:r>
        <w:rPr>
          <w:rFonts w:hint="default" w:ascii="Times New Roman" w:hAnsi="Times New Roman" w:eastAsia="仿宋" w:cs="Times New Roman"/>
          <w:sz w:val="32"/>
          <w:szCs w:val="32"/>
          <w:lang w:val="en" w:eastAsia="zh-CN"/>
        </w:rPr>
        <w:t>)</w:t>
      </w:r>
    </w:p>
    <w:p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eastAsia="仿宋" w:cs="Times New Roman"/>
          <w:sz w:val="32"/>
          <w:szCs w:val="32"/>
          <w:lang w:val="en" w:eastAsia="zh-CN"/>
        </w:rPr>
      </w:pPr>
    </w:p>
    <w:p>
      <w:pPr>
        <w:snapToGrid w:val="0"/>
        <w:spacing w:after="120" w:line="300" w:lineRule="auto"/>
        <w:ind w:firstLine="1285" w:firstLineChars="400"/>
        <w:jc w:val="both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-SA"/>
        </w:rPr>
        <w:t>昆明市科技计划项目经费决算表（到2022年底）</w:t>
      </w:r>
    </w:p>
    <w:p>
      <w:pPr>
        <w:spacing w:line="320" w:lineRule="exact"/>
        <w:ind w:right="480" w:firstLine="5040" w:firstLineChars="2100"/>
        <w:rPr>
          <w:rFonts w:hint="eastAsia"/>
          <w:sz w:val="24"/>
        </w:rPr>
      </w:pPr>
      <w:r>
        <w:rPr>
          <w:rFonts w:hint="eastAsia"/>
          <w:sz w:val="24"/>
        </w:rPr>
        <w:t>单位：万元（保留两位小数）</w:t>
      </w: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9"/>
        <w:gridCol w:w="1134"/>
        <w:gridCol w:w="1097"/>
        <w:gridCol w:w="108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决算科目</w:t>
            </w:r>
          </w:p>
        </w:tc>
        <w:tc>
          <w:tcPr>
            <w:tcW w:w="11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总预算数</w:t>
            </w:r>
          </w:p>
        </w:tc>
        <w:tc>
          <w:tcPr>
            <w:tcW w:w="1097" w:type="dxa"/>
            <w:vMerge w:val="restart"/>
            <w:tcBorders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总决算数</w:t>
            </w:r>
          </w:p>
        </w:tc>
        <w:tc>
          <w:tcPr>
            <w:tcW w:w="2340" w:type="dxa"/>
            <w:gridSpan w:val="2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其中：财政科技资助数</w:t>
            </w:r>
          </w:p>
        </w:tc>
        <w:tc>
          <w:tcPr>
            <w:tcW w:w="1800" w:type="dxa"/>
            <w:vMerge w:val="restart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预算数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决算数</w:t>
            </w:r>
          </w:p>
        </w:tc>
        <w:tc>
          <w:tcPr>
            <w:tcW w:w="1800" w:type="dxa"/>
            <w:vMerge w:val="continue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⑴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⑵</w:t>
            </w: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⑶</w:t>
            </w: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（5）</w:t>
            </w: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（6）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一、资金来源合计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（一）财政科技经费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（二）自筹资金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1.承担单位自有货币资金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2.从银行获得的贷款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3.其他财政拨款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>4.其他资金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rPr>
                <w:rFonts w:hint="eastAsia" w:ascii="仿宋_GB2312"/>
                <w:b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二、支出预算合计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（一）直接费用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1.设备费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/>
                <w:sz w:val="18"/>
                <w:szCs w:val="18"/>
                <w:lang w:eastAsia="zh-CN"/>
              </w:rPr>
              <w:t>）购置费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/>
                <w:sz w:val="18"/>
                <w:szCs w:val="18"/>
                <w:lang w:eastAsia="zh-CN"/>
              </w:rPr>
              <w:t>）试制费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/>
                <w:sz w:val="18"/>
                <w:szCs w:val="18"/>
                <w:lang w:eastAsia="zh-CN"/>
              </w:rPr>
              <w:t>）升级改造费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2.</w:t>
            </w:r>
            <w:r>
              <w:rPr>
                <w:rFonts w:ascii="仿宋_GB2312"/>
                <w:sz w:val="18"/>
                <w:szCs w:val="18"/>
              </w:rPr>
              <w:t>租赁费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/>
                <w:sz w:val="18"/>
                <w:szCs w:val="18"/>
                <w:lang w:eastAsia="zh-CN"/>
              </w:rPr>
              <w:t>）租用仪器、设备费用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/>
                <w:sz w:val="18"/>
                <w:szCs w:val="18"/>
                <w:lang w:eastAsia="zh-CN"/>
              </w:rPr>
              <w:t>）租用场地、试验基地费用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/>
                <w:sz w:val="18"/>
                <w:szCs w:val="18"/>
              </w:rPr>
              <w:t>3.材料费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/>
                <w:sz w:val="18"/>
                <w:szCs w:val="18"/>
              </w:rPr>
              <w:t>4.燃料动力费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/>
                <w:sz w:val="18"/>
                <w:szCs w:val="18"/>
              </w:rPr>
              <w:t>5.测试化验加工费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6</w:t>
            </w:r>
            <w:r>
              <w:rPr>
                <w:rFonts w:ascii="仿宋_GB2312"/>
                <w:sz w:val="18"/>
                <w:szCs w:val="18"/>
              </w:rPr>
              <w:t>.差旅费/会议费/国际合作交流费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（</w:t>
            </w:r>
            <w:r>
              <w:rPr>
                <w:rFonts w:ascii="仿宋_GB2312"/>
                <w:sz w:val="18"/>
                <w:szCs w:val="18"/>
              </w:rPr>
              <w:t>1）差旅费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（</w:t>
            </w:r>
            <w:r>
              <w:rPr>
                <w:rFonts w:ascii="仿宋_GB2312"/>
                <w:sz w:val="18"/>
                <w:szCs w:val="18"/>
              </w:rPr>
              <w:t>2）会议费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（</w:t>
            </w:r>
            <w:r>
              <w:rPr>
                <w:rFonts w:ascii="仿宋_GB2312"/>
                <w:sz w:val="18"/>
                <w:szCs w:val="18"/>
              </w:rPr>
              <w:t>3）国际合作交流费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_GB2312"/>
                <w:sz w:val="18"/>
                <w:szCs w:val="18"/>
              </w:rPr>
              <w:t>.劳务费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90" w:firstLineChars="50"/>
              <w:rPr>
                <w:rFonts w:hint="eastAsia" w:ascii="仿宋_GB2312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8</w:t>
            </w:r>
            <w:r>
              <w:rPr>
                <w:rFonts w:ascii="仿宋_GB2312"/>
                <w:sz w:val="18"/>
                <w:szCs w:val="18"/>
              </w:rPr>
              <w:t>.专家咨询费</w:t>
            </w: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/科研指导费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90" w:firstLineChars="5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9</w:t>
            </w:r>
            <w:r>
              <w:rPr>
                <w:rFonts w:ascii="仿宋_GB2312"/>
                <w:sz w:val="18"/>
                <w:szCs w:val="18"/>
              </w:rPr>
              <w:t>.出版/文献/信息传播/知识产权事务费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90" w:firstLineChars="5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仿宋_GB2312"/>
                <w:sz w:val="18"/>
                <w:szCs w:val="18"/>
              </w:rPr>
              <w:t>.其他费用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b/>
                <w:sz w:val="18"/>
                <w:szCs w:val="18"/>
              </w:rPr>
              <w:t>（二）间接费用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eastAsia" w:ascii="仿宋_GB2312" w:eastAsiaTheme="minorEastAsia"/>
                <w:sz w:val="18"/>
                <w:szCs w:val="18"/>
                <w:lang w:eastAsia="zh-CN"/>
              </w:rPr>
            </w:pPr>
            <w:r>
              <w:rPr>
                <w:rFonts w:ascii="仿宋_GB2312"/>
                <w:sz w:val="18"/>
                <w:szCs w:val="18"/>
              </w:rPr>
              <w:t>1</w:t>
            </w:r>
            <w:r>
              <w:rPr>
                <w:rFonts w:hint="eastAsia" w:ascii="仿宋_GB2312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169" w:type="dxa"/>
            <w:vAlign w:val="center"/>
          </w:tcPr>
          <w:p>
            <w:pPr>
              <w:snapToGrid w:val="0"/>
              <w:ind w:firstLine="180" w:firstLineChars="100"/>
              <w:rPr>
                <w:rFonts w:hint="default" w:ascii="仿宋_GB2312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2.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thickThinSmallGap" w:color="auto" w:sz="24" w:space="0"/>
            </w:tcBorders>
            <w:vAlign w:val="center"/>
          </w:tcPr>
          <w:p>
            <w:pPr>
              <w:snapToGrid w:val="0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540" w:type="dxa"/>
            <w:gridSpan w:val="6"/>
            <w:vAlign w:val="center"/>
          </w:tcPr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项目完成单位负责人（签字）：</w:t>
            </w: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项目完成单位财务负责人（签字）</w:t>
            </w:r>
          </w:p>
          <w:p>
            <w:pPr>
              <w:snapToGrid w:val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                        </w:t>
            </w:r>
          </w:p>
          <w:p>
            <w:pPr>
              <w:snapToGrid w:val="0"/>
              <w:ind w:firstLine="7245" w:firstLineChars="34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 月     日</w:t>
            </w:r>
          </w:p>
          <w:p>
            <w:pPr>
              <w:snapToGrid w:val="0"/>
              <w:ind w:left="7980" w:hanging="7980" w:hangingChars="3800"/>
              <w:rPr>
                <w:rFonts w:hint="eastAsia" w:ascii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   （公  章）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sectPr>
          <w:pgSz w:w="11906" w:h="16838"/>
          <w:pgMar w:top="1440" w:right="1463" w:bottom="1440" w:left="1463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昆明市科技计划项目经费核算台帐（一）——专项拨款</w:t>
      </w:r>
    </w:p>
    <w:p>
      <w:pPr>
        <w:snapToGrid w:val="0"/>
        <w:rPr>
          <w:rFonts w:hint="eastAsia"/>
        </w:rPr>
      </w:pPr>
      <w:r>
        <w:rPr>
          <w:rFonts w:hint="eastAsia"/>
        </w:rPr>
        <w:t>项目名称：</w:t>
      </w:r>
    </w:p>
    <w:p>
      <w:pPr>
        <w:snapToGrid w:val="0"/>
        <w:rPr>
          <w:rFonts w:hint="eastAsia"/>
        </w:rPr>
      </w:pPr>
    </w:p>
    <w:p>
      <w:pPr>
        <w:snapToGrid w:val="0"/>
        <w:rPr>
          <w:rFonts w:hint="eastAsia"/>
        </w:rPr>
      </w:pPr>
      <w:r>
        <w:rPr>
          <w:rFonts w:hint="eastAsia"/>
        </w:rPr>
        <w:t>项目执行期：</w:t>
      </w:r>
    </w:p>
    <w:p>
      <w:pPr>
        <w:snapToGrid w:val="0"/>
        <w:rPr>
          <w:rFonts w:hint="eastAsia"/>
        </w:rPr>
      </w:pPr>
    </w:p>
    <w:p>
      <w:pPr>
        <w:snapToGrid w:val="0"/>
        <w:rPr>
          <w:rFonts w:hint="eastAsia"/>
        </w:rPr>
      </w:pPr>
      <w:r>
        <w:rPr>
          <w:rFonts w:hint="eastAsia"/>
        </w:rPr>
        <w:t>单位财务部门盖章：                                                                                                                    单位：元</w:t>
      </w:r>
    </w:p>
    <w:tbl>
      <w:tblPr>
        <w:tblStyle w:val="5"/>
        <w:tblW w:w="48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37"/>
        <w:gridCol w:w="1136"/>
        <w:gridCol w:w="538"/>
        <w:gridCol w:w="638"/>
        <w:gridCol w:w="785"/>
        <w:gridCol w:w="763"/>
        <w:gridCol w:w="763"/>
        <w:gridCol w:w="763"/>
        <w:gridCol w:w="763"/>
        <w:gridCol w:w="763"/>
        <w:gridCol w:w="763"/>
        <w:gridCol w:w="763"/>
        <w:gridCol w:w="763"/>
        <w:gridCol w:w="674"/>
        <w:gridCol w:w="802"/>
        <w:gridCol w:w="810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30" w:type="pct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凭证号</w:t>
            </w:r>
          </w:p>
        </w:tc>
        <w:tc>
          <w:tcPr>
            <w:tcW w:w="410" w:type="pct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摘要</w:t>
            </w:r>
          </w:p>
        </w:tc>
        <w:tc>
          <w:tcPr>
            <w:tcW w:w="194" w:type="pct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230" w:type="pct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2726" w:type="pct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直接费用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间接费用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" w:type="pct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pct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4" w:type="pct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" w:type="pct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租赁费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燃料动力费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测试化验加工费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差旅费</w:t>
            </w:r>
            <w:r>
              <w:rPr>
                <w:rFonts w:ascii="仿宋_GB2312"/>
                <w:sz w:val="18"/>
                <w:szCs w:val="18"/>
              </w:rPr>
              <w:t>/</w:t>
            </w:r>
            <w:r>
              <w:rPr>
                <w:rFonts w:hint="eastAsia" w:ascii="仿宋_GB2312"/>
                <w:sz w:val="18"/>
                <w:szCs w:val="18"/>
              </w:rPr>
              <w:t>会议费</w:t>
            </w:r>
            <w:r>
              <w:rPr>
                <w:rFonts w:ascii="仿宋_GB2312"/>
                <w:sz w:val="18"/>
                <w:szCs w:val="18"/>
              </w:rPr>
              <w:t>/</w:t>
            </w:r>
            <w:r>
              <w:rPr>
                <w:rFonts w:hint="eastAsia" w:ascii="仿宋_GB2312"/>
                <w:sz w:val="18"/>
                <w:szCs w:val="18"/>
              </w:rPr>
              <w:t>国际合作交流</w:t>
            </w:r>
            <w:r>
              <w:rPr>
                <w:rFonts w:hint="eastAsia"/>
                <w:sz w:val="18"/>
                <w:szCs w:val="18"/>
              </w:rPr>
              <w:t>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劳务费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专家咨询费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出版</w:t>
            </w:r>
            <w:r>
              <w:rPr>
                <w:rFonts w:ascii="仿宋_GB2312"/>
                <w:sz w:val="18"/>
                <w:szCs w:val="18"/>
              </w:rPr>
              <w:t>/</w:t>
            </w:r>
            <w:r>
              <w:rPr>
                <w:rFonts w:hint="eastAsia" w:ascii="仿宋_GB2312"/>
                <w:sz w:val="18"/>
                <w:szCs w:val="18"/>
              </w:rPr>
              <w:t>文献</w:t>
            </w:r>
            <w:r>
              <w:rPr>
                <w:rFonts w:ascii="仿宋_GB2312"/>
                <w:sz w:val="18"/>
                <w:szCs w:val="18"/>
              </w:rPr>
              <w:t>/</w:t>
            </w:r>
            <w:r>
              <w:rPr>
                <w:rFonts w:hint="eastAsia" w:ascii="仿宋_GB2312"/>
                <w:sz w:val="18"/>
                <w:szCs w:val="18"/>
              </w:rPr>
              <w:t>信息传播</w:t>
            </w:r>
            <w:r>
              <w:rPr>
                <w:rFonts w:ascii="仿宋_GB2312"/>
                <w:sz w:val="18"/>
                <w:szCs w:val="18"/>
              </w:rPr>
              <w:t>/</w:t>
            </w:r>
            <w:r>
              <w:rPr>
                <w:rFonts w:hint="eastAsia" w:ascii="仿宋_GB2312"/>
                <w:sz w:val="18"/>
                <w:szCs w:val="18"/>
              </w:rPr>
              <w:t>知识产权事务费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其他费用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2" w:type="pct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32" w:type="pct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pct"/>
            <w:gridSpan w:val="4"/>
            <w:noWrap w:val="0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9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昆明市科技计划项目经费核算台帐（二）——自筹经费</w:t>
      </w:r>
    </w:p>
    <w:p>
      <w:pPr>
        <w:snapToGrid w:val="0"/>
        <w:rPr>
          <w:rFonts w:hint="eastAsia"/>
        </w:rPr>
      </w:pPr>
      <w:r>
        <w:rPr>
          <w:rFonts w:hint="eastAsia"/>
        </w:rPr>
        <w:t>项目名称：</w:t>
      </w:r>
    </w:p>
    <w:p>
      <w:pPr>
        <w:snapToGrid w:val="0"/>
        <w:rPr>
          <w:rFonts w:hint="eastAsia"/>
        </w:rPr>
      </w:pPr>
    </w:p>
    <w:p>
      <w:pPr>
        <w:snapToGrid w:val="0"/>
        <w:rPr>
          <w:rFonts w:hint="eastAsia"/>
        </w:rPr>
      </w:pPr>
      <w:r>
        <w:rPr>
          <w:rFonts w:hint="eastAsia"/>
        </w:rPr>
        <w:t>项目执行期：</w:t>
      </w:r>
    </w:p>
    <w:p>
      <w:pPr>
        <w:snapToGrid w:val="0"/>
        <w:rPr>
          <w:rFonts w:hint="eastAsia"/>
        </w:rPr>
      </w:pPr>
    </w:p>
    <w:p>
      <w:pPr>
        <w:snapToGrid w:val="0"/>
        <w:rPr>
          <w:rFonts w:hint="eastAsia"/>
        </w:rPr>
      </w:pPr>
      <w:r>
        <w:rPr>
          <w:rFonts w:hint="eastAsia"/>
        </w:rPr>
        <w:t>单位财务部门盖章：                                                                                                                    单位：元</w:t>
      </w:r>
    </w:p>
    <w:tbl>
      <w:tblPr>
        <w:tblStyle w:val="5"/>
        <w:tblW w:w="48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37"/>
        <w:gridCol w:w="1137"/>
        <w:gridCol w:w="538"/>
        <w:gridCol w:w="638"/>
        <w:gridCol w:w="785"/>
        <w:gridCol w:w="763"/>
        <w:gridCol w:w="763"/>
        <w:gridCol w:w="763"/>
        <w:gridCol w:w="763"/>
        <w:gridCol w:w="763"/>
        <w:gridCol w:w="763"/>
        <w:gridCol w:w="763"/>
        <w:gridCol w:w="763"/>
        <w:gridCol w:w="671"/>
        <w:gridCol w:w="810"/>
        <w:gridCol w:w="815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30" w:type="pct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凭证号</w:t>
            </w:r>
          </w:p>
        </w:tc>
        <w:tc>
          <w:tcPr>
            <w:tcW w:w="410" w:type="pct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摘要</w:t>
            </w:r>
          </w:p>
        </w:tc>
        <w:tc>
          <w:tcPr>
            <w:tcW w:w="194" w:type="pct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230" w:type="pct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2725" w:type="pct"/>
            <w:gridSpan w:val="10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直接费用</w:t>
            </w:r>
          </w:p>
        </w:tc>
        <w:tc>
          <w:tcPr>
            <w:tcW w:w="915" w:type="pct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间接费用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" w:type="pct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pct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4" w:type="pct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0" w:type="pct"/>
            <w:vMerge w:val="continue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租赁费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燃料动力费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测试化验加工费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差旅费</w:t>
            </w:r>
            <w:r>
              <w:rPr>
                <w:rFonts w:ascii="仿宋_GB2312"/>
                <w:sz w:val="18"/>
                <w:szCs w:val="18"/>
              </w:rPr>
              <w:t>/</w:t>
            </w:r>
            <w:r>
              <w:rPr>
                <w:rFonts w:hint="eastAsia" w:ascii="仿宋_GB2312"/>
                <w:sz w:val="18"/>
                <w:szCs w:val="18"/>
              </w:rPr>
              <w:t>会议费</w:t>
            </w:r>
            <w:r>
              <w:rPr>
                <w:rFonts w:ascii="仿宋_GB2312"/>
                <w:sz w:val="18"/>
                <w:szCs w:val="18"/>
              </w:rPr>
              <w:t>/</w:t>
            </w:r>
            <w:r>
              <w:rPr>
                <w:rFonts w:hint="eastAsia" w:ascii="仿宋_GB2312"/>
                <w:sz w:val="18"/>
                <w:szCs w:val="18"/>
              </w:rPr>
              <w:t>国际合作交流</w:t>
            </w:r>
            <w:r>
              <w:rPr>
                <w:rFonts w:hint="eastAsia"/>
                <w:sz w:val="18"/>
                <w:szCs w:val="18"/>
              </w:rPr>
              <w:t>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劳务费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专家咨询费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出版</w:t>
            </w:r>
            <w:r>
              <w:rPr>
                <w:rFonts w:ascii="仿宋_GB2312"/>
                <w:sz w:val="18"/>
                <w:szCs w:val="18"/>
              </w:rPr>
              <w:t>/</w:t>
            </w:r>
            <w:r>
              <w:rPr>
                <w:rFonts w:hint="eastAsia" w:ascii="仿宋_GB2312"/>
                <w:sz w:val="18"/>
                <w:szCs w:val="18"/>
              </w:rPr>
              <w:t>文献</w:t>
            </w:r>
            <w:r>
              <w:rPr>
                <w:rFonts w:ascii="仿宋_GB2312"/>
                <w:sz w:val="18"/>
                <w:szCs w:val="18"/>
              </w:rPr>
              <w:t>/</w:t>
            </w:r>
            <w:r>
              <w:rPr>
                <w:rFonts w:hint="eastAsia" w:ascii="仿宋_GB2312"/>
                <w:sz w:val="18"/>
                <w:szCs w:val="18"/>
              </w:rPr>
              <w:t>信息传播</w:t>
            </w:r>
            <w:r>
              <w:rPr>
                <w:rFonts w:ascii="仿宋_GB2312"/>
                <w:sz w:val="18"/>
                <w:szCs w:val="18"/>
              </w:rPr>
              <w:t>/</w:t>
            </w:r>
            <w:r>
              <w:rPr>
                <w:rFonts w:hint="eastAsia" w:ascii="仿宋_GB2312"/>
                <w:sz w:val="18"/>
                <w:szCs w:val="18"/>
              </w:rPr>
              <w:t>知识产权事务费</w:t>
            </w:r>
          </w:p>
        </w:tc>
        <w:tc>
          <w:tcPr>
            <w:tcW w:w="242" w:type="pct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其他费用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4" w:type="pct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8" w:type="pct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41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1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pct"/>
            <w:gridSpan w:val="4"/>
            <w:noWrap w:val="0"/>
            <w:vAlign w:val="top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30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75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94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328" w:type="pct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/>
              </w:rPr>
            </w:pPr>
          </w:p>
        </w:tc>
      </w:tr>
    </w:tbl>
    <w:p>
      <w:pPr>
        <w:snapToGrid w:val="0"/>
        <w:spacing w:line="240" w:lineRule="atLeast"/>
        <w:rPr>
          <w:rFonts w:hint="eastAsia"/>
        </w:rPr>
        <w:sectPr>
          <w:pgSz w:w="16838" w:h="11906" w:orient="landscape"/>
          <w:pgMar w:top="1463" w:right="1440" w:bottom="1463" w:left="144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三、取得成效</w:t>
      </w:r>
      <w:r>
        <w:rPr>
          <w:rFonts w:hint="default"/>
          <w:sz w:val="44"/>
          <w:szCs w:val="44"/>
          <w:lang w:val="en-US" w:eastAsia="zh-CN"/>
        </w:rPr>
        <w:t>情况</w:t>
      </w:r>
      <w:r>
        <w:rPr>
          <w:rFonts w:hint="eastAsia"/>
          <w:sz w:val="44"/>
          <w:szCs w:val="44"/>
          <w:lang w:val="en-US"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合作基地</w:t>
      </w:r>
      <w:r>
        <w:rPr>
          <w:rFonts w:hint="default" w:ascii="Times New Roman" w:hAnsi="Times New Roman" w:eastAsia="仿宋" w:cs="Times New Roman"/>
          <w:sz w:val="32"/>
          <w:szCs w:val="32"/>
        </w:rPr>
        <w:t>建设期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单位成长情况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、创新工作和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取得的标志性成果；科研研发投入增长和科研平台引入、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示范带动及开展的国际合作交流；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科技成果转移转化情况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等。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四、下年度工作计划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存在的主要问题</w:t>
      </w: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/>
          <w:sz w:val="44"/>
          <w:szCs w:val="44"/>
          <w:lang w:val="en-US" w:eastAsia="zh-CN"/>
        </w:rPr>
        <w:t>六、针对问题拟采取的解决方案</w:t>
      </w:r>
      <w:bookmarkStart w:id="0" w:name="_GoBack"/>
      <w:bookmarkEnd w:id="0"/>
    </w:p>
    <w:p>
      <w:pPr>
        <w:pStyle w:val="2"/>
        <w:numPr>
          <w:numId w:val="0"/>
        </w:numPr>
        <w:rPr>
          <w:rFonts w:hint="eastAsia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C9558"/>
    <w:multiLevelType w:val="singleLevel"/>
    <w:tmpl w:val="9D8C95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B2C310"/>
    <w:multiLevelType w:val="singleLevel"/>
    <w:tmpl w:val="5FB2C31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NzkwYWNjOGI2MzMxMTAzZTE1OTIwZjM2NDE4ZmIifQ=="/>
  </w:docVars>
  <w:rsids>
    <w:rsidRoot w:val="00000000"/>
    <w:rsid w:val="0120468C"/>
    <w:rsid w:val="0BD15E56"/>
    <w:rsid w:val="0E657242"/>
    <w:rsid w:val="12162300"/>
    <w:rsid w:val="1F10176C"/>
    <w:rsid w:val="20CF13CE"/>
    <w:rsid w:val="23166B67"/>
    <w:rsid w:val="24885842"/>
    <w:rsid w:val="25D33740"/>
    <w:rsid w:val="345F7B98"/>
    <w:rsid w:val="34C6228E"/>
    <w:rsid w:val="3DFFF324"/>
    <w:rsid w:val="3E8B09AE"/>
    <w:rsid w:val="46162FF1"/>
    <w:rsid w:val="464256BF"/>
    <w:rsid w:val="4E4640DD"/>
    <w:rsid w:val="554F41E8"/>
    <w:rsid w:val="57C85138"/>
    <w:rsid w:val="58A82811"/>
    <w:rsid w:val="58DE72D9"/>
    <w:rsid w:val="66723595"/>
    <w:rsid w:val="6D6D035E"/>
    <w:rsid w:val="707D4B95"/>
    <w:rsid w:val="75DD0DAB"/>
    <w:rsid w:val="76A23F77"/>
    <w:rsid w:val="7E611444"/>
    <w:rsid w:val="D7FDF942"/>
    <w:rsid w:val="FB9CE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420" w:firstLineChars="200"/>
      <w:textAlignment w:val="baseline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5640</Words>
  <Characters>6032</Characters>
  <Lines>0</Lines>
  <Paragraphs>0</Paragraphs>
  <TotalTime>1</TotalTime>
  <ScaleCrop>false</ScaleCrop>
  <LinksUpToDate>false</LinksUpToDate>
  <CharactersWithSpaces>6078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dcterms:modified xsi:type="dcterms:W3CDTF">2023-02-17T10:42:25Z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6738FD1329F740F0A1B72394E428EB3F</vt:lpwstr>
  </property>
</Properties>
</file>