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A53A59">
      <w:pPr>
        <w:keepNext w:val="0"/>
        <w:keepLines w:val="0"/>
        <w:pageBreakBefore w:val="0"/>
        <w:kinsoku/>
        <w:wordWrap/>
        <w:overflowPunct/>
        <w:topLinePunct w:val="0"/>
        <w:autoSpaceDE/>
        <w:autoSpaceDN/>
        <w:bidi w:val="0"/>
        <w:adjustRightInd w:val="0"/>
        <w:snapToGrid w:val="0"/>
        <w:spacing w:line="600" w:lineRule="atLeast"/>
        <w:jc w:val="center"/>
        <w:textAlignment w:val="auto"/>
        <w:rPr>
          <w:rFonts w:hint="eastAsia" w:ascii="Times New Roman" w:hAnsi="Times New Roman" w:eastAsia="方正小标宋简体" w:cs="Times New Roman"/>
          <w:b w:val="0"/>
          <w:bCs w:val="0"/>
          <w:sz w:val="44"/>
          <w:szCs w:val="44"/>
          <w:lang w:val="en-US" w:eastAsia="zh-CN"/>
        </w:rPr>
      </w:pPr>
      <w:r>
        <w:rPr>
          <w:rFonts w:hint="eastAsia" w:ascii="Times New Roman" w:hAnsi="Times New Roman" w:eastAsia="方正小标宋简体" w:cs="Times New Roman"/>
          <w:b w:val="0"/>
          <w:bCs w:val="0"/>
          <w:sz w:val="44"/>
          <w:szCs w:val="44"/>
          <w:lang w:val="en-US" w:eastAsia="zh-CN"/>
        </w:rPr>
        <w:t>关于</w:t>
      </w:r>
      <w:r>
        <w:rPr>
          <w:rFonts w:hint="default" w:ascii="Times New Roman" w:hAnsi="Times New Roman" w:eastAsia="方正小标宋简体" w:cs="Times New Roman"/>
          <w:b w:val="0"/>
          <w:bCs w:val="0"/>
          <w:sz w:val="44"/>
          <w:szCs w:val="44"/>
          <w:lang w:val="en-US" w:eastAsia="zh-CN"/>
        </w:rPr>
        <w:t>《昆明市科学技术进步与创新条例</w:t>
      </w:r>
      <w:r>
        <w:rPr>
          <w:rFonts w:hint="eastAsia" w:ascii="Times New Roman" w:hAnsi="Times New Roman" w:eastAsia="方正小标宋简体" w:cs="Times New Roman"/>
          <w:b w:val="0"/>
          <w:bCs w:val="0"/>
          <w:sz w:val="44"/>
          <w:szCs w:val="44"/>
          <w:lang w:val="en-US" w:eastAsia="zh-CN"/>
        </w:rPr>
        <w:t>（</w:t>
      </w:r>
      <w:r>
        <w:rPr>
          <w:rFonts w:hint="default" w:ascii="Times New Roman" w:hAnsi="Times New Roman" w:eastAsia="方正小标宋简体" w:cs="Times New Roman"/>
          <w:b w:val="0"/>
          <w:bCs w:val="0"/>
          <w:sz w:val="44"/>
          <w:szCs w:val="44"/>
          <w:lang w:val="en-US" w:eastAsia="zh-CN"/>
        </w:rPr>
        <w:t>修订</w:t>
      </w:r>
      <w:r>
        <w:rPr>
          <w:rFonts w:hint="eastAsia" w:ascii="Times New Roman" w:hAnsi="Times New Roman" w:eastAsia="方正小标宋简体" w:cs="Times New Roman"/>
          <w:b w:val="0"/>
          <w:bCs w:val="0"/>
          <w:sz w:val="44"/>
          <w:szCs w:val="44"/>
          <w:lang w:val="en-US" w:eastAsia="zh-CN"/>
        </w:rPr>
        <w:t>草案征求意见稿）</w:t>
      </w:r>
      <w:r>
        <w:rPr>
          <w:rFonts w:hint="default" w:ascii="Times New Roman" w:hAnsi="Times New Roman" w:eastAsia="方正小标宋简体" w:cs="Times New Roman"/>
          <w:b w:val="0"/>
          <w:bCs w:val="0"/>
          <w:sz w:val="44"/>
          <w:szCs w:val="44"/>
          <w:lang w:val="en-US" w:eastAsia="zh-CN"/>
        </w:rPr>
        <w:t>》</w:t>
      </w:r>
      <w:r>
        <w:rPr>
          <w:rFonts w:hint="eastAsia" w:ascii="Times New Roman" w:hAnsi="Times New Roman" w:eastAsia="方正小标宋简体" w:cs="Times New Roman"/>
          <w:b w:val="0"/>
          <w:bCs w:val="0"/>
          <w:sz w:val="44"/>
          <w:szCs w:val="44"/>
          <w:lang w:val="en-US" w:eastAsia="zh-CN"/>
        </w:rPr>
        <w:t>的编制说明</w:t>
      </w:r>
    </w:p>
    <w:p w14:paraId="3E278DC9">
      <w:pPr>
        <w:keepNext w:val="0"/>
        <w:keepLines w:val="0"/>
        <w:pageBreakBefore w:val="0"/>
        <w:kinsoku/>
        <w:wordWrap/>
        <w:overflowPunct/>
        <w:topLinePunct w:val="0"/>
        <w:autoSpaceDE/>
        <w:autoSpaceDN/>
        <w:bidi w:val="0"/>
        <w:adjustRightInd w:val="0"/>
        <w:snapToGrid w:val="0"/>
        <w:spacing w:line="600" w:lineRule="atLeast"/>
        <w:textAlignment w:val="auto"/>
        <w:rPr>
          <w:rFonts w:hint="default" w:ascii="Times New Roman" w:hAnsi="Times New Roman" w:eastAsia="仿宋_GB2312" w:cs="Times New Roman"/>
          <w:b w:val="0"/>
          <w:bCs w:val="0"/>
          <w:sz w:val="32"/>
          <w:szCs w:val="32"/>
          <w:lang w:val="en-US" w:eastAsia="zh-CN"/>
        </w:rPr>
      </w:pPr>
    </w:p>
    <w:p w14:paraId="05A2A972">
      <w:pPr>
        <w:keepNext w:val="0"/>
        <w:keepLines w:val="0"/>
        <w:pageBreakBefore w:val="0"/>
        <w:widowControl/>
        <w:suppressLineNumbers w:val="0"/>
        <w:kinsoku/>
        <w:wordWrap/>
        <w:overflowPunct/>
        <w:topLinePunct w:val="0"/>
        <w:autoSpaceDE/>
        <w:autoSpaceDN/>
        <w:bidi w:val="0"/>
        <w:spacing w:line="580" w:lineRule="exact"/>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昆明市科学技术进步与创新条例》（以下简称《条例》）2008年10月10日昆明市第十二届人民代表大会常务委员会第二十次会议通过，2008年11月28日云南省第十一届人民代表大会常务委员会第六次会议批准，自2009年1月1日起施行。2019年6月28日昆明市第十四届人民代表大会常务委员会第十九次会议通过，2019年7月25日云南省第十三届人民代表大会常务委员会第十二次会议批准的《昆明市人民代表大会常务委员会关于修改&lt;昆明市科学技术进步与创新条例&gt;等六件地方性法规的决定》修正。该《条例》为促进全市科技创新和经济社会发展发挥了重要法治保障作用。为进一步促进科技创新，发挥科学技术第一生产力、人才第一资源、创新第一动力的作用，促进科技成果向现实生产力转化，推进昆明现代化产业体系建设，加快发展新质生产力，根据《中华人民共和国科学技术进步法》及有关法律、法规规定，市科技局对《条例》进行了修订，形成《条例（修订草案征求意见稿）》，现就有关情况作如下说明：</w:t>
      </w:r>
    </w:p>
    <w:p w14:paraId="7EF7F9AA">
      <w:pPr>
        <w:keepNext w:val="0"/>
        <w:keepLines w:val="0"/>
        <w:pageBreakBefore w:val="0"/>
        <w:widowControl/>
        <w:suppressLineNumbers w:val="0"/>
        <w:kinsoku/>
        <w:wordWrap/>
        <w:overflowPunct/>
        <w:topLinePunct w:val="0"/>
        <w:autoSpaceDE/>
        <w:autoSpaceDN/>
        <w:bidi w:val="0"/>
        <w:spacing w:line="580" w:lineRule="exact"/>
        <w:ind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w:t>
      </w:r>
      <w:r>
        <w:rPr>
          <w:rFonts w:hint="eastAsia" w:ascii="黑体" w:hAnsi="黑体" w:eastAsia="黑体" w:cs="黑体"/>
          <w:b w:val="0"/>
          <w:bCs w:val="0"/>
          <w:color w:val="000000"/>
          <w:kern w:val="0"/>
          <w:sz w:val="32"/>
          <w:szCs w:val="32"/>
          <w:lang w:val="en-US" w:eastAsia="zh-CN" w:bidi="ar"/>
        </w:rPr>
        <w:t>《条例》</w:t>
      </w:r>
      <w:r>
        <w:rPr>
          <w:rFonts w:hint="eastAsia" w:ascii="黑体" w:hAnsi="黑体" w:eastAsia="黑体" w:cs="黑体"/>
          <w:b w:val="0"/>
          <w:bCs w:val="0"/>
          <w:sz w:val="32"/>
          <w:szCs w:val="32"/>
          <w:lang w:val="en-US" w:eastAsia="zh-CN"/>
        </w:rPr>
        <w:t>修订的必要性</w:t>
      </w:r>
    </w:p>
    <w:p w14:paraId="0FEF46F5">
      <w:pPr>
        <w:keepNext w:val="0"/>
        <w:keepLines w:val="0"/>
        <w:pageBreakBefore w:val="0"/>
        <w:widowControl/>
        <w:suppressLineNumbers w:val="0"/>
        <w:kinsoku/>
        <w:wordWrap/>
        <w:overflowPunct/>
        <w:topLinePunct w:val="0"/>
        <w:autoSpaceDE/>
        <w:autoSpaceDN/>
        <w:bidi w:val="0"/>
        <w:spacing w:line="580" w:lineRule="exact"/>
        <w:ind w:firstLine="640" w:firstLineChars="200"/>
        <w:jc w:val="left"/>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（一）是贯彻创新驱动发展战略、为昆明科技创新提供法治保障的需要</w:t>
      </w:r>
    </w:p>
    <w:p w14:paraId="441E4BCB">
      <w:pPr>
        <w:keepNext w:val="0"/>
        <w:keepLines w:val="0"/>
        <w:pageBreakBefore w:val="0"/>
        <w:widowControl/>
        <w:suppressLineNumbers w:val="0"/>
        <w:kinsoku/>
        <w:wordWrap/>
        <w:overflowPunct/>
        <w:topLinePunct w:val="0"/>
        <w:autoSpaceDE/>
        <w:autoSpaceDN/>
        <w:bidi w:val="0"/>
        <w:spacing w:line="580" w:lineRule="exact"/>
        <w:ind w:firstLine="640" w:firstLineChars="200"/>
        <w:jc w:val="left"/>
        <w:textAlignment w:val="auto"/>
        <w:rPr>
          <w:rFonts w:hint="eastAsia" w:ascii="Times New Roman" w:hAnsi="Times New Roman" w:eastAsia="仿宋_GB2312" w:cs="Times New Roman"/>
          <w:b w:val="0"/>
          <w:bCs w:val="0"/>
          <w:sz w:val="32"/>
          <w:szCs w:val="32"/>
          <w:lang w:val="en-US" w:eastAsia="zh-CN"/>
        </w:rPr>
      </w:pPr>
    </w:p>
    <w:p w14:paraId="579F8C35">
      <w:pPr>
        <w:keepNext w:val="0"/>
        <w:keepLines w:val="0"/>
        <w:pageBreakBefore w:val="0"/>
        <w:widowControl/>
        <w:suppressLineNumbers w:val="0"/>
        <w:kinsoku/>
        <w:wordWrap/>
        <w:overflowPunct/>
        <w:topLinePunct w:val="0"/>
        <w:autoSpaceDE/>
        <w:autoSpaceDN/>
        <w:bidi w:val="0"/>
        <w:spacing w:line="580" w:lineRule="exact"/>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党的十八大以来，以习近平同志为核心的党中央坚持把科技创新摆在党和国家事业发展全局的核心位置，围绕实施创新驱动发展战略、加快推进以科技创新为核心的全面创新，提出了一系列新思想新论断新要求。国家、省、市围绕深入实施创新驱动发展战略，作出一系列重要部署，采取一系列重要举措。修订本条例，正是要深入贯彻落实习近平总书记关于科技创新的重要论述，进一步落实国家、省、市的决策部署，充分发挥法治的引领推动作用，为新时期昆明科技创新筑牢法治基石。</w:t>
      </w:r>
    </w:p>
    <w:p w14:paraId="16115A7B">
      <w:pPr>
        <w:keepNext w:val="0"/>
        <w:keepLines w:val="0"/>
        <w:pageBreakBefore w:val="0"/>
        <w:widowControl/>
        <w:suppressLineNumbers w:val="0"/>
        <w:kinsoku/>
        <w:wordWrap/>
        <w:overflowPunct/>
        <w:topLinePunct w:val="0"/>
        <w:autoSpaceDE/>
        <w:autoSpaceDN/>
        <w:bidi w:val="0"/>
        <w:spacing w:line="580" w:lineRule="exact"/>
        <w:ind w:firstLine="640" w:firstLineChars="200"/>
        <w:jc w:val="left"/>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（二）是当好全省经济社会发展排头兵、在科技创新法治建设上先行的需要</w:t>
      </w:r>
    </w:p>
    <w:p w14:paraId="659AF891">
      <w:pPr>
        <w:keepNext w:val="0"/>
        <w:keepLines w:val="0"/>
        <w:pageBreakBefore w:val="0"/>
        <w:widowControl/>
        <w:suppressLineNumbers w:val="0"/>
        <w:kinsoku/>
        <w:wordWrap/>
        <w:overflowPunct/>
        <w:topLinePunct w:val="0"/>
        <w:autoSpaceDE/>
        <w:autoSpaceDN/>
        <w:bidi w:val="0"/>
        <w:spacing w:line="580" w:lineRule="exact"/>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当前，昆明市对标全省“3815”战略发展目标和当好全省经济社会发展排头兵要求，深入落实“强省会”行动，聚力打造“六个春城”，提出实施“六大工程”，在“创新发展和改革开放”等“六个方面”当好排头兵。修订本条例，正是要通过构建更加有利于激发创新创造活力、增强创新能力、提升创新体系效率的体制机制，充分发挥昆明立法权优势，在科技创新法治建设方面先行，为科技创新法治建设作出昆明的探索和实践，更好发挥创新引领作用，不断塑造发展新优势。</w:t>
      </w:r>
    </w:p>
    <w:p w14:paraId="5789A826">
      <w:pPr>
        <w:keepNext w:val="0"/>
        <w:keepLines w:val="0"/>
        <w:pageBreakBefore w:val="0"/>
        <w:widowControl/>
        <w:suppressLineNumbers w:val="0"/>
        <w:kinsoku/>
        <w:wordWrap/>
        <w:overflowPunct/>
        <w:topLinePunct w:val="0"/>
        <w:autoSpaceDE/>
        <w:autoSpaceDN/>
        <w:bidi w:val="0"/>
        <w:spacing w:line="580" w:lineRule="exact"/>
        <w:ind w:firstLine="640" w:firstLineChars="200"/>
        <w:jc w:val="left"/>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（三）是打通科技创新堵点难点、以法治推进解决科技创新短板的需要</w:t>
      </w:r>
    </w:p>
    <w:p w14:paraId="6311B3A0">
      <w:pPr>
        <w:keepNext w:val="0"/>
        <w:keepLines w:val="0"/>
        <w:pageBreakBefore w:val="0"/>
        <w:widowControl/>
        <w:suppressLineNumbers w:val="0"/>
        <w:kinsoku/>
        <w:wordWrap/>
        <w:overflowPunct/>
        <w:topLinePunct w:val="0"/>
        <w:autoSpaceDE/>
        <w:autoSpaceDN/>
        <w:bidi w:val="0"/>
        <w:spacing w:line="580" w:lineRule="exact"/>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当前，昆明在科技创新方面还存在一些难点和短板，科技创新基础薄弱、高能级创新平台不多，科技创新主体不强、全社会研发投入不足、区域创新体系不畅等问题依然突出。修订本条例，就是要坚持需求导向和问题导向，完善科技创新主体、产业科技创新、科技成果转化、区域协同创新等一系列法规规范，推进基础研究、应用研究和成果转化融通创新发展，促进解决制约昆明科技创新发展的难点和短板问题，推动科技创新成为昆明加快推动经济社会高质量发展、提升城市核心竞争力的关键驱动力。</w:t>
      </w:r>
    </w:p>
    <w:p w14:paraId="1580A7EE">
      <w:pPr>
        <w:keepNext w:val="0"/>
        <w:keepLines w:val="0"/>
        <w:pageBreakBefore w:val="0"/>
        <w:widowControl/>
        <w:suppressLineNumbers w:val="0"/>
        <w:kinsoku/>
        <w:wordWrap/>
        <w:overflowPunct/>
        <w:topLinePunct w:val="0"/>
        <w:autoSpaceDE/>
        <w:autoSpaceDN/>
        <w:bidi w:val="0"/>
        <w:spacing w:line="580" w:lineRule="exact"/>
        <w:ind w:firstLine="640" w:firstLineChars="200"/>
        <w:jc w:val="left"/>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（四）是整合科技创新现行法规政策、符合科技创新发展新要求的需要</w:t>
      </w:r>
    </w:p>
    <w:p w14:paraId="112ACF8A">
      <w:pPr>
        <w:keepNext w:val="0"/>
        <w:keepLines w:val="0"/>
        <w:pageBreakBefore w:val="0"/>
        <w:widowControl/>
        <w:suppressLineNumbers w:val="0"/>
        <w:kinsoku/>
        <w:wordWrap/>
        <w:overflowPunct/>
        <w:topLinePunct w:val="0"/>
        <w:autoSpaceDE/>
        <w:autoSpaceDN/>
        <w:bidi w:val="0"/>
        <w:spacing w:line="580" w:lineRule="exact"/>
        <w:ind w:firstLine="640" w:firstLineChars="200"/>
        <w:jc w:val="left"/>
        <w:textAlignment w:val="auto"/>
        <w:rPr>
          <w:rFonts w:hint="default" w:ascii="仿宋" w:hAnsi="仿宋" w:eastAsia="仿宋" w:cs="仿宋"/>
          <w:b w:val="0"/>
          <w:bCs w:val="0"/>
          <w:color w:val="000000"/>
          <w:kern w:val="0"/>
          <w:sz w:val="32"/>
          <w:szCs w:val="32"/>
          <w:lang w:val="en-US" w:eastAsia="zh-CN" w:bidi="ar"/>
        </w:rPr>
      </w:pPr>
      <w:r>
        <w:rPr>
          <w:rFonts w:hint="default" w:ascii="仿宋" w:hAnsi="仿宋" w:eastAsia="仿宋" w:cs="仿宋"/>
          <w:b w:val="0"/>
          <w:bCs w:val="0"/>
          <w:color w:val="000000"/>
          <w:kern w:val="0"/>
          <w:sz w:val="32"/>
          <w:szCs w:val="32"/>
          <w:lang w:val="en-US" w:eastAsia="zh-CN" w:bidi="ar"/>
        </w:rPr>
        <w:t>上位法《中华人民共和国科学技术进步法》颁布以来已</w:t>
      </w:r>
      <w:r>
        <w:rPr>
          <w:rFonts w:hint="eastAsia" w:ascii="仿宋" w:hAnsi="仿宋" w:eastAsia="仿宋" w:cs="仿宋"/>
          <w:b w:val="0"/>
          <w:bCs w:val="0"/>
          <w:color w:val="000000"/>
          <w:kern w:val="0"/>
          <w:sz w:val="32"/>
          <w:szCs w:val="32"/>
          <w:lang w:val="en-US" w:eastAsia="zh-CN" w:bidi="ar"/>
        </w:rPr>
        <w:t>经过</w:t>
      </w:r>
      <w:r>
        <w:rPr>
          <w:rFonts w:hint="default" w:ascii="仿宋" w:hAnsi="仿宋" w:eastAsia="仿宋" w:cs="仿宋"/>
          <w:b w:val="0"/>
          <w:bCs w:val="0"/>
          <w:color w:val="000000"/>
          <w:kern w:val="0"/>
          <w:sz w:val="32"/>
          <w:szCs w:val="32"/>
          <w:lang w:val="en-US" w:eastAsia="zh-CN" w:bidi="ar"/>
        </w:rPr>
        <w:t>两次修订，新修订的《进步法》</w:t>
      </w:r>
      <w:r>
        <w:rPr>
          <w:rFonts w:hint="eastAsia" w:ascii="仿宋" w:hAnsi="仿宋" w:eastAsia="仿宋" w:cs="仿宋"/>
          <w:b w:val="0"/>
          <w:bCs w:val="0"/>
          <w:color w:val="000000"/>
          <w:kern w:val="0"/>
          <w:sz w:val="32"/>
          <w:szCs w:val="32"/>
          <w:lang w:val="en-US" w:eastAsia="zh-CN" w:bidi="ar"/>
        </w:rPr>
        <w:t>于2022年1月1日</w:t>
      </w:r>
      <w:r>
        <w:rPr>
          <w:rFonts w:hint="default" w:ascii="仿宋" w:hAnsi="仿宋" w:eastAsia="仿宋" w:cs="仿宋"/>
          <w:b w:val="0"/>
          <w:bCs w:val="0"/>
          <w:color w:val="000000"/>
          <w:kern w:val="0"/>
          <w:sz w:val="32"/>
          <w:szCs w:val="32"/>
          <w:lang w:val="en-US" w:eastAsia="zh-CN" w:bidi="ar"/>
        </w:rPr>
        <w:t>正式施行</w:t>
      </w:r>
      <w:r>
        <w:rPr>
          <w:rFonts w:hint="eastAsia" w:ascii="仿宋" w:hAnsi="仿宋" w:eastAsia="仿宋" w:cs="仿宋"/>
          <w:b w:val="0"/>
          <w:bCs w:val="0"/>
          <w:color w:val="000000"/>
          <w:kern w:val="0"/>
          <w:sz w:val="32"/>
          <w:szCs w:val="32"/>
          <w:lang w:val="en-US" w:eastAsia="zh-CN" w:bidi="ar"/>
        </w:rPr>
        <w:t>。</w:t>
      </w:r>
      <w:r>
        <w:rPr>
          <w:rFonts w:hint="default" w:ascii="仿宋" w:hAnsi="仿宋" w:eastAsia="仿宋" w:cs="仿宋"/>
          <w:b w:val="0"/>
          <w:bCs w:val="0"/>
          <w:color w:val="000000"/>
          <w:kern w:val="0"/>
          <w:sz w:val="32"/>
          <w:szCs w:val="32"/>
          <w:lang w:val="en-US" w:eastAsia="zh-CN" w:bidi="ar"/>
        </w:rPr>
        <w:t>我市《条例》颁布至今已有十余年时间，</w:t>
      </w:r>
      <w:r>
        <w:rPr>
          <w:rFonts w:hint="eastAsia" w:ascii="仿宋" w:hAnsi="仿宋" w:eastAsia="仿宋" w:cs="仿宋"/>
          <w:b w:val="0"/>
          <w:bCs w:val="0"/>
          <w:color w:val="000000"/>
          <w:kern w:val="0"/>
          <w:sz w:val="32"/>
          <w:szCs w:val="32"/>
          <w:lang w:val="en-US" w:eastAsia="zh-CN" w:bidi="ar"/>
        </w:rPr>
        <w:t>期间</w:t>
      </w:r>
      <w:r>
        <w:rPr>
          <w:rFonts w:hint="default" w:ascii="仿宋" w:hAnsi="仿宋" w:eastAsia="仿宋" w:cs="仿宋"/>
          <w:b w:val="0"/>
          <w:bCs w:val="0"/>
          <w:color w:val="000000"/>
          <w:kern w:val="0"/>
          <w:sz w:val="32"/>
          <w:szCs w:val="32"/>
          <w:lang w:val="en-US" w:eastAsia="zh-CN" w:bidi="ar"/>
        </w:rPr>
        <w:t>经过一次修正，随着经济社会发展和科技领域改革深入推进，科技创新内外部环境发生了深刻变化，原《条例》已不能完全适应新形势、新任务、新要求。加之近年来，国家</w:t>
      </w:r>
      <w:r>
        <w:rPr>
          <w:rFonts w:hint="eastAsia" w:ascii="仿宋" w:hAnsi="仿宋" w:eastAsia="仿宋" w:cs="仿宋"/>
          <w:b w:val="0"/>
          <w:bCs w:val="0"/>
          <w:color w:val="000000"/>
          <w:kern w:val="0"/>
          <w:sz w:val="32"/>
          <w:szCs w:val="32"/>
          <w:lang w:val="en-US" w:eastAsia="zh-CN" w:bidi="ar"/>
        </w:rPr>
        <w:t>、省</w:t>
      </w:r>
      <w:r>
        <w:rPr>
          <w:rFonts w:hint="default" w:ascii="仿宋" w:hAnsi="仿宋" w:eastAsia="仿宋" w:cs="仿宋"/>
          <w:b w:val="0"/>
          <w:bCs w:val="0"/>
          <w:color w:val="000000"/>
          <w:kern w:val="0"/>
          <w:sz w:val="32"/>
          <w:szCs w:val="32"/>
          <w:lang w:val="en-US" w:eastAsia="zh-CN" w:bidi="ar"/>
        </w:rPr>
        <w:t>针对科技创新颁布了许多政策文件，我市也制定了系列新政策新文件，这些政策文件中的创新制度需要上升、固化为法规制度。</w:t>
      </w:r>
      <w:r>
        <w:rPr>
          <w:rFonts w:hint="eastAsia" w:ascii="仿宋" w:hAnsi="仿宋" w:eastAsia="仿宋" w:cs="仿宋"/>
          <w:b w:val="0"/>
          <w:bCs w:val="0"/>
          <w:color w:val="000000"/>
          <w:kern w:val="0"/>
          <w:sz w:val="32"/>
          <w:szCs w:val="32"/>
          <w:lang w:val="en-US" w:eastAsia="zh-CN" w:bidi="ar"/>
        </w:rPr>
        <w:t>同时，各类创新主体</w:t>
      </w:r>
      <w:r>
        <w:rPr>
          <w:rFonts w:hint="default" w:ascii="仿宋" w:hAnsi="仿宋" w:eastAsia="仿宋" w:cs="仿宋"/>
          <w:b w:val="0"/>
          <w:bCs w:val="0"/>
          <w:color w:val="000000"/>
          <w:kern w:val="0"/>
          <w:sz w:val="32"/>
          <w:szCs w:val="32"/>
          <w:lang w:val="en-US" w:eastAsia="zh-CN" w:bidi="ar"/>
        </w:rPr>
        <w:t>也对科技创新法治建设提出了新的要求。因此，</w:t>
      </w:r>
      <w:r>
        <w:rPr>
          <w:rFonts w:hint="eastAsia" w:ascii="仿宋" w:hAnsi="仿宋" w:eastAsia="仿宋" w:cs="仿宋"/>
          <w:b w:val="0"/>
          <w:bCs w:val="0"/>
          <w:color w:val="000000"/>
          <w:kern w:val="0"/>
          <w:sz w:val="32"/>
          <w:szCs w:val="32"/>
          <w:lang w:val="en-US" w:eastAsia="zh-CN" w:bidi="ar"/>
        </w:rPr>
        <w:t>修订</w:t>
      </w:r>
      <w:r>
        <w:rPr>
          <w:rFonts w:hint="default" w:ascii="仿宋" w:hAnsi="仿宋" w:eastAsia="仿宋" w:cs="仿宋"/>
          <w:b w:val="0"/>
          <w:bCs w:val="0"/>
          <w:color w:val="000000"/>
          <w:kern w:val="0"/>
          <w:sz w:val="32"/>
          <w:szCs w:val="32"/>
          <w:lang w:val="en-US" w:eastAsia="zh-CN" w:bidi="ar"/>
        </w:rPr>
        <w:t>本条例，正是要更好地发挥法治对科技创新的引领、保障、促进作用，使立法更好地满足和服务于</w:t>
      </w:r>
      <w:r>
        <w:rPr>
          <w:rFonts w:hint="eastAsia" w:ascii="仿宋" w:hAnsi="仿宋" w:eastAsia="仿宋" w:cs="仿宋"/>
          <w:b w:val="0"/>
          <w:bCs w:val="0"/>
          <w:color w:val="000000"/>
          <w:kern w:val="0"/>
          <w:sz w:val="32"/>
          <w:szCs w:val="32"/>
          <w:lang w:val="en-US" w:eastAsia="zh-CN" w:bidi="ar"/>
        </w:rPr>
        <w:t>昆明高质量</w:t>
      </w:r>
      <w:r>
        <w:rPr>
          <w:rFonts w:hint="default" w:ascii="仿宋" w:hAnsi="仿宋" w:eastAsia="仿宋" w:cs="仿宋"/>
          <w:b w:val="0"/>
          <w:bCs w:val="0"/>
          <w:color w:val="000000"/>
          <w:kern w:val="0"/>
          <w:sz w:val="32"/>
          <w:szCs w:val="32"/>
          <w:lang w:val="en-US" w:eastAsia="zh-CN" w:bidi="ar"/>
        </w:rPr>
        <w:t>发展的实际需求。</w:t>
      </w:r>
    </w:p>
    <w:p w14:paraId="0E666CFE">
      <w:pPr>
        <w:keepNext w:val="0"/>
        <w:keepLines w:val="0"/>
        <w:pageBreakBefore w:val="0"/>
        <w:widowControl/>
        <w:suppressLineNumbers w:val="0"/>
        <w:kinsoku/>
        <w:wordWrap/>
        <w:overflowPunct/>
        <w:topLinePunct w:val="0"/>
        <w:autoSpaceDE/>
        <w:autoSpaceDN/>
        <w:bidi w:val="0"/>
        <w:spacing w:line="580" w:lineRule="exact"/>
        <w:ind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color w:val="000000"/>
          <w:kern w:val="0"/>
          <w:sz w:val="32"/>
          <w:szCs w:val="32"/>
          <w:lang w:val="en-US" w:eastAsia="zh-CN" w:bidi="ar"/>
        </w:rPr>
        <w:t>二、《条例》修订的基本思路</w:t>
      </w:r>
    </w:p>
    <w:p w14:paraId="17A17BD6">
      <w:pPr>
        <w:keepNext w:val="0"/>
        <w:keepLines w:val="0"/>
        <w:pageBreakBefore w:val="0"/>
        <w:widowControl/>
        <w:suppressLineNumbers w:val="0"/>
        <w:kinsoku/>
        <w:wordWrap/>
        <w:overflowPunct/>
        <w:topLinePunct w:val="0"/>
        <w:autoSpaceDE/>
        <w:autoSpaceDN/>
        <w:bidi w:val="0"/>
        <w:spacing w:line="580" w:lineRule="exact"/>
        <w:ind w:firstLine="640" w:firstLineChars="200"/>
        <w:jc w:val="left"/>
        <w:textAlignment w:val="auto"/>
        <w:rPr>
          <w:rFonts w:hint="eastAsia" w:ascii="楷体" w:hAnsi="楷体" w:eastAsia="楷体" w:cs="楷体"/>
          <w:b w:val="0"/>
          <w:bCs w:val="0"/>
          <w:color w:val="000000"/>
          <w:kern w:val="0"/>
          <w:sz w:val="32"/>
          <w:szCs w:val="32"/>
          <w:lang w:val="en-US" w:eastAsia="zh-CN" w:bidi="ar"/>
        </w:rPr>
      </w:pPr>
      <w:r>
        <w:rPr>
          <w:rFonts w:hint="eastAsia" w:ascii="楷体" w:hAnsi="楷体" w:eastAsia="楷体" w:cs="楷体"/>
          <w:b w:val="0"/>
          <w:bCs w:val="0"/>
          <w:color w:val="000000"/>
          <w:kern w:val="0"/>
          <w:sz w:val="32"/>
          <w:szCs w:val="32"/>
          <w:lang w:val="en-US" w:eastAsia="zh-CN" w:bidi="ar"/>
        </w:rPr>
        <w:t>（一）主要依据</w:t>
      </w:r>
    </w:p>
    <w:p w14:paraId="0A9EB6DF">
      <w:pPr>
        <w:keepNext w:val="0"/>
        <w:keepLines w:val="0"/>
        <w:pageBreakBefore w:val="0"/>
        <w:widowControl/>
        <w:suppressLineNumbers w:val="0"/>
        <w:kinsoku/>
        <w:wordWrap/>
        <w:overflowPunct/>
        <w:topLinePunct w:val="0"/>
        <w:autoSpaceDE/>
        <w:autoSpaceDN/>
        <w:bidi w:val="0"/>
        <w:spacing w:line="580" w:lineRule="exact"/>
        <w:ind w:firstLine="640" w:firstLineChars="200"/>
        <w:jc w:val="left"/>
        <w:textAlignment w:val="auto"/>
        <w:rPr>
          <w:rFonts w:hint="eastAsia" w:ascii="仿宋" w:hAnsi="仿宋" w:eastAsia="仿宋" w:cs="仿宋"/>
          <w:b w:val="0"/>
          <w:bCs w:val="0"/>
          <w:color w:val="000000"/>
          <w:kern w:val="0"/>
          <w:sz w:val="32"/>
          <w:szCs w:val="32"/>
          <w:lang w:val="en-US" w:eastAsia="zh-CN" w:bidi="ar"/>
        </w:rPr>
      </w:pPr>
      <w:r>
        <w:rPr>
          <w:rFonts w:hint="eastAsia" w:ascii="仿宋" w:hAnsi="仿宋" w:eastAsia="仿宋" w:cs="仿宋"/>
          <w:b w:val="0"/>
          <w:bCs w:val="0"/>
          <w:color w:val="000000"/>
          <w:kern w:val="0"/>
          <w:sz w:val="32"/>
          <w:szCs w:val="32"/>
          <w:lang w:val="en-US" w:eastAsia="zh-CN" w:bidi="ar"/>
        </w:rPr>
        <w:t xml:space="preserve">《条例》修订的主要依据为《中华人民共和国科学技术进步法》和有关法律、法规，以及科技创新工作相关实践经验和具体政策。 </w:t>
      </w:r>
    </w:p>
    <w:p w14:paraId="7D6DD5D7">
      <w:pPr>
        <w:keepNext w:val="0"/>
        <w:keepLines w:val="0"/>
        <w:pageBreakBefore w:val="0"/>
        <w:widowControl/>
        <w:suppressLineNumbers w:val="0"/>
        <w:kinsoku/>
        <w:wordWrap/>
        <w:overflowPunct/>
        <w:topLinePunct w:val="0"/>
        <w:autoSpaceDE/>
        <w:autoSpaceDN/>
        <w:bidi w:val="0"/>
        <w:spacing w:line="580" w:lineRule="exact"/>
        <w:ind w:firstLine="640" w:firstLineChars="200"/>
        <w:jc w:val="left"/>
        <w:textAlignment w:val="auto"/>
        <w:rPr>
          <w:rFonts w:hint="eastAsia" w:ascii="楷体" w:hAnsi="楷体" w:eastAsia="楷体" w:cs="楷体"/>
          <w:b w:val="0"/>
          <w:bCs w:val="0"/>
          <w:color w:val="000000"/>
          <w:kern w:val="0"/>
          <w:sz w:val="32"/>
          <w:szCs w:val="32"/>
          <w:lang w:val="en-US" w:eastAsia="zh-CN" w:bidi="ar"/>
        </w:rPr>
      </w:pPr>
      <w:r>
        <w:rPr>
          <w:rFonts w:hint="eastAsia" w:ascii="楷体" w:hAnsi="楷体" w:eastAsia="楷体" w:cs="楷体"/>
          <w:b w:val="0"/>
          <w:bCs w:val="0"/>
          <w:color w:val="000000"/>
          <w:kern w:val="0"/>
          <w:sz w:val="32"/>
          <w:szCs w:val="32"/>
          <w:lang w:val="en-US" w:eastAsia="zh-CN" w:bidi="ar"/>
        </w:rPr>
        <w:t>（二）主要原则</w:t>
      </w:r>
    </w:p>
    <w:p w14:paraId="285C9183">
      <w:pPr>
        <w:keepNext w:val="0"/>
        <w:keepLines w:val="0"/>
        <w:pageBreakBefore w:val="0"/>
        <w:widowControl/>
        <w:suppressLineNumbers w:val="0"/>
        <w:kinsoku/>
        <w:wordWrap/>
        <w:overflowPunct/>
        <w:topLinePunct w:val="0"/>
        <w:autoSpaceDE/>
        <w:autoSpaceDN/>
        <w:bidi w:val="0"/>
        <w:spacing w:line="580" w:lineRule="exact"/>
        <w:ind w:firstLine="640" w:firstLineChars="200"/>
        <w:jc w:val="left"/>
        <w:textAlignment w:val="auto"/>
        <w:rPr>
          <w:rFonts w:hint="eastAsia" w:ascii="仿宋" w:hAnsi="仿宋" w:eastAsia="仿宋" w:cs="仿宋"/>
          <w:b w:val="0"/>
          <w:bCs w:val="0"/>
          <w:color w:val="000000"/>
          <w:kern w:val="0"/>
          <w:sz w:val="32"/>
          <w:szCs w:val="32"/>
          <w:lang w:val="en-US" w:eastAsia="zh-CN" w:bidi="ar"/>
        </w:rPr>
      </w:pPr>
      <w:r>
        <w:rPr>
          <w:rFonts w:hint="eastAsia" w:ascii="仿宋" w:hAnsi="仿宋" w:eastAsia="仿宋" w:cs="仿宋"/>
          <w:b w:val="0"/>
          <w:bCs w:val="0"/>
          <w:color w:val="000000"/>
          <w:kern w:val="0"/>
          <w:sz w:val="32"/>
          <w:szCs w:val="32"/>
          <w:lang w:val="en-US" w:eastAsia="zh-CN" w:bidi="ar"/>
        </w:rPr>
        <w:t>1.坚持以党的创新理论为引领。以习近平新时代中国特色社会主义思想为指导，将习近平总书记关于科技创新的重要论述贯穿于修法工作全过程，全面贯彻党中央决策部署，强化创新的核心地位。</w:t>
      </w:r>
    </w:p>
    <w:p w14:paraId="5E9F8401">
      <w:pPr>
        <w:keepNext w:val="0"/>
        <w:keepLines w:val="0"/>
        <w:pageBreakBefore w:val="0"/>
        <w:widowControl/>
        <w:suppressLineNumbers w:val="0"/>
        <w:kinsoku/>
        <w:wordWrap/>
        <w:overflowPunct/>
        <w:topLinePunct w:val="0"/>
        <w:autoSpaceDE/>
        <w:autoSpaceDN/>
        <w:bidi w:val="0"/>
        <w:spacing w:line="580" w:lineRule="exact"/>
        <w:ind w:firstLine="640" w:firstLineChars="200"/>
        <w:jc w:val="left"/>
        <w:textAlignment w:val="auto"/>
        <w:rPr>
          <w:rFonts w:hint="eastAsia" w:ascii="仿宋" w:hAnsi="仿宋" w:eastAsia="仿宋" w:cs="仿宋"/>
          <w:b w:val="0"/>
          <w:bCs w:val="0"/>
          <w:color w:val="000000"/>
          <w:kern w:val="0"/>
          <w:sz w:val="32"/>
          <w:szCs w:val="32"/>
          <w:lang w:val="en-US" w:eastAsia="zh-CN" w:bidi="ar"/>
        </w:rPr>
      </w:pPr>
      <w:r>
        <w:rPr>
          <w:rFonts w:hint="eastAsia" w:ascii="仿宋" w:hAnsi="仿宋" w:eastAsia="仿宋" w:cs="仿宋"/>
          <w:b w:val="0"/>
          <w:bCs w:val="0"/>
          <w:color w:val="000000"/>
          <w:kern w:val="0"/>
          <w:sz w:val="32"/>
          <w:szCs w:val="32"/>
          <w:lang w:val="en-US" w:eastAsia="zh-CN" w:bidi="ar"/>
        </w:rPr>
        <w:t>2.坚持需求导向和问题导向。立足当前紧迫需要和长远需求，抓关键、补短板、强弱项，突破堵点难点问题，调整和完善相关法规法律，以法治推进解决科技创新短板的需要。</w:t>
      </w:r>
    </w:p>
    <w:p w14:paraId="14221F70">
      <w:pPr>
        <w:keepNext w:val="0"/>
        <w:keepLines w:val="0"/>
        <w:pageBreakBefore w:val="0"/>
        <w:widowControl/>
        <w:suppressLineNumbers w:val="0"/>
        <w:kinsoku/>
        <w:wordWrap/>
        <w:overflowPunct/>
        <w:topLinePunct w:val="0"/>
        <w:autoSpaceDE/>
        <w:autoSpaceDN/>
        <w:bidi w:val="0"/>
        <w:spacing w:line="580" w:lineRule="exact"/>
        <w:ind w:firstLine="640" w:firstLineChars="200"/>
        <w:jc w:val="left"/>
        <w:textAlignment w:val="auto"/>
        <w:rPr>
          <w:rFonts w:hint="eastAsia" w:ascii="仿宋" w:hAnsi="仿宋" w:eastAsia="仿宋" w:cs="仿宋"/>
          <w:b w:val="0"/>
          <w:bCs w:val="0"/>
          <w:color w:val="000000"/>
          <w:kern w:val="0"/>
          <w:sz w:val="32"/>
          <w:szCs w:val="32"/>
          <w:lang w:val="en-US" w:eastAsia="zh-CN" w:bidi="ar"/>
        </w:rPr>
      </w:pPr>
      <w:r>
        <w:rPr>
          <w:rFonts w:hint="eastAsia" w:ascii="仿宋" w:hAnsi="仿宋" w:eastAsia="仿宋" w:cs="仿宋"/>
          <w:b w:val="0"/>
          <w:bCs w:val="0"/>
          <w:color w:val="000000"/>
          <w:kern w:val="0"/>
          <w:sz w:val="32"/>
          <w:szCs w:val="32"/>
          <w:lang w:val="en-US" w:eastAsia="zh-CN" w:bidi="ar"/>
        </w:rPr>
        <w:t>3.坚持系统观念。处理好继承与创新、局部与整体、当前与长远的关系，做好相关</w:t>
      </w:r>
      <w:bookmarkStart w:id="0" w:name="_GoBack"/>
      <w:bookmarkEnd w:id="0"/>
      <w:r>
        <w:rPr>
          <w:rFonts w:hint="eastAsia" w:ascii="仿宋" w:hAnsi="仿宋" w:eastAsia="仿宋" w:cs="仿宋"/>
          <w:b w:val="0"/>
          <w:bCs w:val="0"/>
          <w:color w:val="000000"/>
          <w:kern w:val="0"/>
          <w:sz w:val="32"/>
          <w:szCs w:val="32"/>
          <w:lang w:val="en-US" w:eastAsia="zh-CN" w:bidi="ar"/>
        </w:rPr>
        <w:t>法规法律统筹衔接，更好地发挥法治对科技创新的引领、保障、促进作用。</w:t>
      </w:r>
    </w:p>
    <w:p w14:paraId="05410EDA">
      <w:pPr>
        <w:keepNext w:val="0"/>
        <w:keepLines w:val="0"/>
        <w:pageBreakBefore w:val="0"/>
        <w:widowControl/>
        <w:suppressLineNumbers w:val="0"/>
        <w:kinsoku/>
        <w:wordWrap/>
        <w:overflowPunct/>
        <w:topLinePunct w:val="0"/>
        <w:autoSpaceDE/>
        <w:autoSpaceDN/>
        <w:bidi w:val="0"/>
        <w:spacing w:line="580" w:lineRule="exact"/>
        <w:ind w:firstLine="640" w:firstLineChars="200"/>
        <w:jc w:val="left"/>
        <w:textAlignment w:val="auto"/>
        <w:rPr>
          <w:rFonts w:hint="eastAsia" w:ascii="仿宋" w:hAnsi="仿宋" w:eastAsia="仿宋" w:cs="仿宋"/>
          <w:b w:val="0"/>
          <w:bCs w:val="0"/>
          <w:color w:val="000000"/>
          <w:kern w:val="0"/>
          <w:sz w:val="32"/>
          <w:szCs w:val="32"/>
          <w:lang w:val="en-US" w:eastAsia="zh-CN" w:bidi="ar"/>
        </w:rPr>
      </w:pPr>
      <w:r>
        <w:rPr>
          <w:rFonts w:hint="eastAsia" w:ascii="仿宋" w:hAnsi="仿宋" w:eastAsia="仿宋" w:cs="仿宋"/>
          <w:b w:val="0"/>
          <w:bCs w:val="0"/>
          <w:color w:val="000000"/>
          <w:kern w:val="0"/>
          <w:sz w:val="32"/>
          <w:szCs w:val="32"/>
          <w:lang w:val="en-US" w:eastAsia="zh-CN" w:bidi="ar"/>
        </w:rPr>
        <w:t>4.注重经验总结。将我市激发科技创新的新举措、科技创新体制机制改革的成功经验上升、固化为法律规范，激发科技创新主体活力，形成支持全面创新的制度基础。</w:t>
      </w:r>
    </w:p>
    <w:p w14:paraId="72C17FD0">
      <w:pPr>
        <w:keepNext w:val="0"/>
        <w:keepLines w:val="0"/>
        <w:pageBreakBefore w:val="0"/>
        <w:widowControl/>
        <w:suppressLineNumbers w:val="0"/>
        <w:kinsoku/>
        <w:wordWrap/>
        <w:overflowPunct/>
        <w:topLinePunct w:val="0"/>
        <w:autoSpaceDE/>
        <w:autoSpaceDN/>
        <w:bidi w:val="0"/>
        <w:spacing w:line="580" w:lineRule="exact"/>
        <w:ind w:firstLine="640" w:firstLineChars="200"/>
        <w:jc w:val="left"/>
        <w:textAlignment w:val="auto"/>
        <w:rPr>
          <w:rFonts w:hint="eastAsia" w:ascii="仿宋" w:hAnsi="仿宋" w:eastAsia="仿宋" w:cs="仿宋"/>
          <w:b w:val="0"/>
          <w:bCs w:val="0"/>
          <w:color w:val="000000"/>
          <w:kern w:val="0"/>
          <w:sz w:val="32"/>
          <w:szCs w:val="32"/>
          <w:lang w:val="en-US" w:eastAsia="zh-CN" w:bidi="ar"/>
        </w:rPr>
      </w:pPr>
      <w:r>
        <w:rPr>
          <w:rFonts w:hint="eastAsia" w:ascii="仿宋" w:hAnsi="仿宋" w:eastAsia="仿宋" w:cs="仿宋"/>
          <w:b w:val="0"/>
          <w:bCs w:val="0"/>
          <w:color w:val="000000"/>
          <w:kern w:val="0"/>
          <w:sz w:val="32"/>
          <w:szCs w:val="32"/>
          <w:lang w:val="en-US" w:eastAsia="zh-CN" w:bidi="ar"/>
        </w:rPr>
        <w:t>5.遵循科学规律。把握科技立法特点，遵循科学研究、创新发展、人才成长、成果转化等规律，使法规法律更具可操作性。</w:t>
      </w:r>
    </w:p>
    <w:p w14:paraId="35D9442E">
      <w:pPr>
        <w:keepNext w:val="0"/>
        <w:keepLines w:val="0"/>
        <w:pageBreakBefore w:val="0"/>
        <w:widowControl/>
        <w:suppressLineNumbers w:val="0"/>
        <w:kinsoku/>
        <w:wordWrap/>
        <w:overflowPunct/>
        <w:topLinePunct w:val="0"/>
        <w:autoSpaceDE/>
        <w:autoSpaceDN/>
        <w:bidi w:val="0"/>
        <w:spacing w:line="580" w:lineRule="exact"/>
        <w:ind w:firstLine="640" w:firstLineChars="200"/>
        <w:jc w:val="left"/>
        <w:textAlignment w:val="auto"/>
        <w:rPr>
          <w:rFonts w:hint="eastAsia" w:ascii="仿宋" w:hAnsi="仿宋" w:eastAsia="仿宋" w:cs="仿宋"/>
          <w:b w:val="0"/>
          <w:bCs w:val="0"/>
          <w:color w:val="000000"/>
          <w:kern w:val="0"/>
          <w:sz w:val="32"/>
          <w:szCs w:val="32"/>
          <w:lang w:val="en-US" w:eastAsia="zh-CN" w:bidi="ar"/>
        </w:rPr>
      </w:pPr>
      <w:r>
        <w:rPr>
          <w:rFonts w:hint="eastAsia" w:ascii="仿宋" w:hAnsi="仿宋" w:eastAsia="仿宋" w:cs="仿宋"/>
          <w:b w:val="0"/>
          <w:bCs w:val="0"/>
          <w:color w:val="000000"/>
          <w:kern w:val="0"/>
          <w:sz w:val="32"/>
          <w:szCs w:val="32"/>
          <w:lang w:val="en-US" w:eastAsia="zh-CN" w:bidi="ar"/>
        </w:rPr>
        <w:t>6.体现优势特色。立足昆明科技创新工作的基础现状，着眼发挥科技创新资源集聚、优势特色产业和战略性新兴产业发展等资源禀赋和综合优势，突出开放创新，增强针对性和适应性。</w:t>
      </w:r>
    </w:p>
    <w:p w14:paraId="410F12C1">
      <w:pPr>
        <w:keepNext w:val="0"/>
        <w:keepLines w:val="0"/>
        <w:pageBreakBefore w:val="0"/>
        <w:widowControl/>
        <w:suppressLineNumbers w:val="0"/>
        <w:kinsoku/>
        <w:wordWrap/>
        <w:overflowPunct/>
        <w:topLinePunct w:val="0"/>
        <w:autoSpaceDE/>
        <w:autoSpaceDN/>
        <w:bidi w:val="0"/>
        <w:spacing w:line="580" w:lineRule="exact"/>
        <w:ind w:firstLine="640" w:firstLineChars="200"/>
        <w:jc w:val="left"/>
        <w:textAlignment w:val="auto"/>
        <w:rPr>
          <w:rFonts w:hint="eastAsia" w:ascii="黑体" w:hAnsi="黑体" w:eastAsia="黑体" w:cs="黑体"/>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三、《条例》修订的主要内容</w:t>
      </w:r>
    </w:p>
    <w:p w14:paraId="602109CC">
      <w:pPr>
        <w:keepNext w:val="0"/>
        <w:keepLines w:val="0"/>
        <w:pageBreakBefore w:val="0"/>
        <w:widowControl/>
        <w:suppressLineNumbers w:val="0"/>
        <w:kinsoku/>
        <w:wordWrap/>
        <w:overflowPunct/>
        <w:topLinePunct w:val="0"/>
        <w:autoSpaceDE/>
        <w:autoSpaceDN/>
        <w:bidi w:val="0"/>
        <w:spacing w:line="580" w:lineRule="exact"/>
        <w:ind w:firstLine="640" w:firstLineChars="200"/>
        <w:jc w:val="left"/>
        <w:textAlignment w:val="auto"/>
        <w:rPr>
          <w:rFonts w:hint="default" w:ascii="仿宋" w:hAnsi="仿宋" w:eastAsia="仿宋" w:cs="仿宋"/>
          <w:b w:val="0"/>
          <w:bCs w:val="0"/>
          <w:color w:val="000000"/>
          <w:kern w:val="0"/>
          <w:sz w:val="32"/>
          <w:szCs w:val="32"/>
          <w:lang w:val="en-US" w:eastAsia="zh-CN" w:bidi="ar"/>
        </w:rPr>
      </w:pPr>
      <w:r>
        <w:rPr>
          <w:rFonts w:hint="default" w:ascii="仿宋" w:hAnsi="仿宋" w:eastAsia="仿宋" w:cs="仿宋"/>
          <w:b w:val="0"/>
          <w:bCs w:val="0"/>
          <w:color w:val="000000"/>
          <w:kern w:val="0"/>
          <w:sz w:val="32"/>
          <w:szCs w:val="32"/>
          <w:lang w:val="en-US" w:eastAsia="zh-CN" w:bidi="ar"/>
        </w:rPr>
        <w:t>本次《条例》修订紧扣“科技创新”这一主题，在立法目的、基础研究、科技创新主体、产业科技创新、科技成果转化、科技人才等方面进行</w:t>
      </w:r>
      <w:r>
        <w:rPr>
          <w:rFonts w:hint="eastAsia" w:ascii="仿宋" w:hAnsi="仿宋" w:eastAsia="仿宋" w:cs="仿宋"/>
          <w:b w:val="0"/>
          <w:bCs w:val="0"/>
          <w:color w:val="000000"/>
          <w:kern w:val="0"/>
          <w:sz w:val="32"/>
          <w:szCs w:val="32"/>
          <w:lang w:val="en-US" w:eastAsia="zh-CN" w:bidi="ar"/>
        </w:rPr>
        <w:t>修改，</w:t>
      </w:r>
      <w:r>
        <w:rPr>
          <w:rFonts w:hint="default" w:ascii="仿宋" w:hAnsi="仿宋" w:eastAsia="仿宋" w:cs="仿宋"/>
          <w:b w:val="0"/>
          <w:bCs w:val="0"/>
          <w:color w:val="000000"/>
          <w:kern w:val="0"/>
          <w:sz w:val="32"/>
          <w:szCs w:val="32"/>
          <w:lang w:val="en-US" w:eastAsia="zh-CN" w:bidi="ar"/>
        </w:rPr>
        <w:t>从原有8章40条增加到</w:t>
      </w:r>
      <w:r>
        <w:rPr>
          <w:rFonts w:hint="eastAsia" w:ascii="仿宋" w:hAnsi="仿宋" w:eastAsia="仿宋" w:cs="仿宋"/>
          <w:b w:val="0"/>
          <w:bCs w:val="0"/>
          <w:color w:val="000000"/>
          <w:kern w:val="0"/>
          <w:sz w:val="32"/>
          <w:szCs w:val="32"/>
          <w:lang w:val="en-US" w:eastAsia="zh-CN" w:bidi="ar"/>
        </w:rPr>
        <w:t>8</w:t>
      </w:r>
      <w:r>
        <w:rPr>
          <w:rFonts w:hint="default" w:ascii="仿宋" w:hAnsi="仿宋" w:eastAsia="仿宋" w:cs="仿宋"/>
          <w:b w:val="0"/>
          <w:bCs w:val="0"/>
          <w:color w:val="000000"/>
          <w:kern w:val="0"/>
          <w:sz w:val="32"/>
          <w:szCs w:val="32"/>
          <w:lang w:val="en-US" w:eastAsia="zh-CN" w:bidi="ar"/>
        </w:rPr>
        <w:t>章</w:t>
      </w:r>
      <w:r>
        <w:rPr>
          <w:rFonts w:hint="eastAsia" w:ascii="仿宋" w:hAnsi="仿宋" w:eastAsia="仿宋" w:cs="仿宋"/>
          <w:b w:val="0"/>
          <w:bCs w:val="0"/>
          <w:color w:val="000000"/>
          <w:kern w:val="0"/>
          <w:sz w:val="32"/>
          <w:szCs w:val="32"/>
          <w:lang w:val="en-US" w:eastAsia="zh-CN" w:bidi="ar"/>
        </w:rPr>
        <w:t>57</w:t>
      </w:r>
      <w:r>
        <w:rPr>
          <w:rFonts w:hint="default" w:ascii="仿宋" w:hAnsi="仿宋" w:eastAsia="仿宋" w:cs="仿宋"/>
          <w:b w:val="0"/>
          <w:bCs w:val="0"/>
          <w:color w:val="000000"/>
          <w:kern w:val="0"/>
          <w:sz w:val="32"/>
          <w:szCs w:val="32"/>
          <w:lang w:val="en-US" w:eastAsia="zh-CN" w:bidi="ar"/>
        </w:rPr>
        <w:t>条，对框架和内容作出较大调整</w:t>
      </w:r>
      <w:r>
        <w:rPr>
          <w:rFonts w:hint="eastAsia" w:ascii="仿宋" w:hAnsi="仿宋" w:eastAsia="仿宋" w:cs="仿宋"/>
          <w:b w:val="0"/>
          <w:bCs w:val="0"/>
          <w:color w:val="000000"/>
          <w:kern w:val="0"/>
          <w:sz w:val="32"/>
          <w:szCs w:val="32"/>
          <w:lang w:val="en-US" w:eastAsia="zh-CN" w:bidi="ar"/>
        </w:rPr>
        <w:t>，新设立“</w:t>
      </w:r>
      <w:r>
        <w:rPr>
          <w:rFonts w:hint="default" w:ascii="仿宋" w:hAnsi="仿宋" w:eastAsia="仿宋" w:cs="仿宋"/>
          <w:b w:val="0"/>
          <w:bCs w:val="0"/>
          <w:color w:val="000000"/>
          <w:kern w:val="0"/>
          <w:sz w:val="32"/>
          <w:szCs w:val="32"/>
          <w:lang w:val="en-US" w:eastAsia="zh-CN" w:bidi="ar"/>
        </w:rPr>
        <w:t>基础研究、应用研究与成果转化</w:t>
      </w:r>
      <w:r>
        <w:rPr>
          <w:rFonts w:hint="eastAsia" w:ascii="仿宋" w:hAnsi="仿宋" w:eastAsia="仿宋" w:cs="仿宋"/>
          <w:b w:val="0"/>
          <w:bCs w:val="0"/>
          <w:color w:val="000000"/>
          <w:kern w:val="0"/>
          <w:sz w:val="32"/>
          <w:szCs w:val="32"/>
          <w:lang w:val="en-US" w:eastAsia="zh-CN" w:bidi="ar"/>
        </w:rPr>
        <w:t>”“技术创新”“科技创新机构”“区域科技创新与国际科技合作”专章</w:t>
      </w:r>
      <w:r>
        <w:rPr>
          <w:rFonts w:hint="default" w:ascii="仿宋" w:hAnsi="仿宋" w:eastAsia="仿宋" w:cs="仿宋"/>
          <w:b w:val="0"/>
          <w:bCs w:val="0"/>
          <w:color w:val="000000"/>
          <w:kern w:val="0"/>
          <w:sz w:val="32"/>
          <w:szCs w:val="32"/>
          <w:lang w:val="en-US" w:eastAsia="zh-CN" w:bidi="ar"/>
        </w:rPr>
        <w:t>。</w:t>
      </w:r>
    </w:p>
    <w:p w14:paraId="2B47591C">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（一）明确总体指导方针</w:t>
      </w:r>
    </w:p>
    <w:p w14:paraId="306E54CF">
      <w:pPr>
        <w:keepNext w:val="0"/>
        <w:keepLines w:val="0"/>
        <w:pageBreakBefore w:val="0"/>
        <w:widowControl/>
        <w:suppressLineNumbers w:val="0"/>
        <w:kinsoku/>
        <w:wordWrap/>
        <w:overflowPunct/>
        <w:topLinePunct w:val="0"/>
        <w:autoSpaceDE/>
        <w:autoSpaceDN/>
        <w:bidi w:val="0"/>
        <w:spacing w:line="580" w:lineRule="exact"/>
        <w:ind w:firstLine="640" w:firstLineChars="200"/>
        <w:jc w:val="left"/>
        <w:textAlignment w:val="auto"/>
        <w:rPr>
          <w:rFonts w:hint="default" w:ascii="仿宋" w:hAnsi="仿宋" w:eastAsia="仿宋" w:cs="仿宋"/>
          <w:b w:val="0"/>
          <w:bCs w:val="0"/>
          <w:color w:val="000000"/>
          <w:kern w:val="0"/>
          <w:sz w:val="32"/>
          <w:szCs w:val="32"/>
          <w:lang w:val="en-US" w:eastAsia="zh-CN" w:bidi="ar"/>
        </w:rPr>
      </w:pPr>
      <w:r>
        <w:rPr>
          <w:rFonts w:hint="default" w:ascii="仿宋" w:hAnsi="仿宋" w:eastAsia="仿宋" w:cs="仿宋"/>
          <w:b w:val="0"/>
          <w:bCs w:val="0"/>
          <w:color w:val="000000"/>
          <w:kern w:val="0"/>
          <w:sz w:val="32"/>
          <w:szCs w:val="32"/>
          <w:lang w:val="en-US" w:eastAsia="zh-CN" w:bidi="ar"/>
        </w:rPr>
        <w:t>《条例（草案）》</w:t>
      </w:r>
      <w:r>
        <w:rPr>
          <w:rFonts w:hint="eastAsia" w:ascii="仿宋" w:hAnsi="仿宋" w:eastAsia="仿宋" w:cs="仿宋"/>
          <w:b w:val="0"/>
          <w:bCs w:val="0"/>
          <w:color w:val="000000"/>
          <w:kern w:val="0"/>
          <w:sz w:val="32"/>
          <w:szCs w:val="32"/>
          <w:lang w:val="en-US" w:eastAsia="zh-CN" w:bidi="ar"/>
        </w:rPr>
        <w:t>第一章“</w:t>
      </w:r>
      <w:r>
        <w:rPr>
          <w:rFonts w:hint="default" w:ascii="仿宋" w:hAnsi="仿宋" w:eastAsia="仿宋" w:cs="仿宋"/>
          <w:b w:val="0"/>
          <w:bCs w:val="0"/>
          <w:color w:val="000000"/>
          <w:kern w:val="0"/>
          <w:sz w:val="32"/>
          <w:szCs w:val="32"/>
          <w:lang w:val="en-US" w:eastAsia="zh-CN" w:bidi="ar"/>
        </w:rPr>
        <w:t>总则</w:t>
      </w:r>
      <w:r>
        <w:rPr>
          <w:rFonts w:hint="eastAsia" w:ascii="仿宋" w:hAnsi="仿宋" w:eastAsia="仿宋" w:cs="仿宋"/>
          <w:b w:val="0"/>
          <w:bCs w:val="0"/>
          <w:color w:val="000000"/>
          <w:kern w:val="0"/>
          <w:sz w:val="32"/>
          <w:szCs w:val="32"/>
          <w:lang w:val="en-US" w:eastAsia="zh-CN" w:bidi="ar"/>
        </w:rPr>
        <w:t>”共10条。</w:t>
      </w:r>
      <w:r>
        <w:rPr>
          <w:rFonts w:hint="default" w:ascii="仿宋" w:hAnsi="仿宋" w:eastAsia="仿宋" w:cs="仿宋"/>
          <w:b w:val="0"/>
          <w:bCs w:val="0"/>
          <w:color w:val="000000"/>
          <w:kern w:val="0"/>
          <w:sz w:val="32"/>
          <w:szCs w:val="32"/>
          <w:lang w:val="en-US" w:eastAsia="zh-CN" w:bidi="ar"/>
        </w:rPr>
        <w:t>全面体现上位法立法精神，明确坚持党对科技事业的全面领导，坚持科技创新在现代化建设全局中的核心地位，坚持“四个面向”，把科技自立自强作为发展的战略支撑，加快实施创新驱动发展战略，发挥科学技术第一生产力、人才第一资源、创新第一动力作用，完善科技创新体系，推动创新链产业链资金链人才链深度融合，促进科技成果向现实生产力转化</w:t>
      </w:r>
      <w:r>
        <w:rPr>
          <w:rFonts w:hint="eastAsia" w:ascii="仿宋" w:hAnsi="仿宋" w:eastAsia="仿宋" w:cs="仿宋"/>
          <w:b w:val="0"/>
          <w:bCs w:val="0"/>
          <w:color w:val="000000"/>
          <w:kern w:val="0"/>
          <w:sz w:val="32"/>
          <w:szCs w:val="32"/>
          <w:lang w:val="en-US" w:eastAsia="zh-CN" w:bidi="ar"/>
        </w:rPr>
        <w:t>，培育发展新质生产力</w:t>
      </w:r>
      <w:r>
        <w:rPr>
          <w:rFonts w:hint="default" w:ascii="仿宋" w:hAnsi="仿宋" w:eastAsia="仿宋" w:cs="仿宋"/>
          <w:b w:val="0"/>
          <w:bCs w:val="0"/>
          <w:color w:val="000000"/>
          <w:kern w:val="0"/>
          <w:sz w:val="32"/>
          <w:szCs w:val="32"/>
          <w:lang w:val="en-US" w:eastAsia="zh-CN" w:bidi="ar"/>
        </w:rPr>
        <w:t>。另外，总则强化了</w:t>
      </w:r>
      <w:r>
        <w:rPr>
          <w:rFonts w:hint="eastAsia" w:ascii="仿宋" w:hAnsi="仿宋" w:eastAsia="仿宋" w:cs="仿宋"/>
          <w:b w:val="0"/>
          <w:bCs w:val="0"/>
          <w:color w:val="000000"/>
          <w:kern w:val="0"/>
          <w:sz w:val="32"/>
          <w:szCs w:val="32"/>
          <w:lang w:val="en-US" w:eastAsia="zh-CN" w:bidi="ar"/>
        </w:rPr>
        <w:t>知识产权、</w:t>
      </w:r>
      <w:r>
        <w:rPr>
          <w:rFonts w:hint="default" w:ascii="仿宋" w:hAnsi="仿宋" w:eastAsia="仿宋" w:cs="仿宋"/>
          <w:b w:val="0"/>
          <w:bCs w:val="0"/>
          <w:color w:val="000000"/>
          <w:kern w:val="0"/>
          <w:sz w:val="32"/>
          <w:szCs w:val="32"/>
          <w:lang w:val="en-US" w:eastAsia="zh-CN" w:bidi="ar"/>
        </w:rPr>
        <w:t>科技安全</w:t>
      </w:r>
      <w:r>
        <w:rPr>
          <w:rFonts w:hint="eastAsia" w:ascii="仿宋" w:hAnsi="仿宋" w:eastAsia="仿宋" w:cs="仿宋"/>
          <w:b w:val="0"/>
          <w:bCs w:val="0"/>
          <w:color w:val="000000"/>
          <w:kern w:val="0"/>
          <w:sz w:val="32"/>
          <w:szCs w:val="32"/>
          <w:lang w:val="en-US" w:eastAsia="zh-CN" w:bidi="ar"/>
        </w:rPr>
        <w:t>、</w:t>
      </w:r>
      <w:r>
        <w:rPr>
          <w:rFonts w:hint="default" w:ascii="仿宋" w:hAnsi="仿宋" w:eastAsia="仿宋" w:cs="仿宋"/>
          <w:b w:val="0"/>
          <w:bCs w:val="0"/>
          <w:color w:val="000000"/>
          <w:kern w:val="0"/>
          <w:sz w:val="32"/>
          <w:szCs w:val="32"/>
          <w:lang w:val="en-US" w:eastAsia="zh-CN" w:bidi="ar"/>
        </w:rPr>
        <w:t>科普</w:t>
      </w:r>
      <w:r>
        <w:rPr>
          <w:rFonts w:hint="eastAsia" w:ascii="仿宋" w:hAnsi="仿宋" w:eastAsia="仿宋" w:cs="仿宋"/>
          <w:b w:val="0"/>
          <w:bCs w:val="0"/>
          <w:color w:val="000000"/>
          <w:kern w:val="0"/>
          <w:sz w:val="32"/>
          <w:szCs w:val="32"/>
          <w:lang w:val="en-US" w:eastAsia="zh-CN" w:bidi="ar"/>
        </w:rPr>
        <w:t>工作等。</w:t>
      </w:r>
    </w:p>
    <w:p w14:paraId="6B56BC58">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（二）促进基础研究、应用研究和成果转化融通发展</w:t>
      </w:r>
    </w:p>
    <w:p w14:paraId="3EDFD680">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《条例（草案）》第二章“基础研究、应用研究与成果转化”共9条，对支持基础研究、应用研究和成果转化融通发展作出规定。</w:t>
      </w:r>
      <w:r>
        <w:rPr>
          <w:rFonts w:hint="eastAsia" w:ascii="仿宋" w:hAnsi="仿宋" w:eastAsia="仿宋" w:cs="仿宋"/>
          <w:b/>
          <w:bCs/>
          <w:sz w:val="32"/>
          <w:szCs w:val="32"/>
          <w:lang w:val="en-US" w:eastAsia="zh-CN"/>
        </w:rPr>
        <w:t>一是</w:t>
      </w:r>
      <w:r>
        <w:rPr>
          <w:rFonts w:hint="eastAsia" w:ascii="仿宋" w:hAnsi="仿宋" w:eastAsia="仿宋" w:cs="仿宋"/>
          <w:b w:val="0"/>
          <w:bCs w:val="0"/>
          <w:sz w:val="32"/>
          <w:szCs w:val="32"/>
          <w:lang w:val="en-US" w:eastAsia="zh-CN"/>
        </w:rPr>
        <w:t>建立和完善基础研究、应用研究和成果转化融通发展体系。</w:t>
      </w:r>
      <w:r>
        <w:rPr>
          <w:rFonts w:hint="eastAsia" w:ascii="仿宋" w:hAnsi="仿宋" w:eastAsia="仿宋" w:cs="仿宋"/>
          <w:b/>
          <w:bCs/>
          <w:sz w:val="32"/>
          <w:szCs w:val="32"/>
          <w:lang w:val="en-US" w:eastAsia="zh-CN"/>
        </w:rPr>
        <w:t>二是</w:t>
      </w:r>
      <w:r>
        <w:rPr>
          <w:rFonts w:hint="eastAsia" w:ascii="仿宋" w:hAnsi="仿宋" w:eastAsia="仿宋" w:cs="仿宋"/>
          <w:b w:val="0"/>
          <w:bCs w:val="0"/>
          <w:sz w:val="32"/>
          <w:szCs w:val="32"/>
          <w:lang w:val="en-US" w:eastAsia="zh-CN"/>
        </w:rPr>
        <w:t>从项目、人才、平台、资金等方面促进基础研究能力建设。</w:t>
      </w:r>
      <w:r>
        <w:rPr>
          <w:rFonts w:hint="eastAsia" w:ascii="仿宋" w:hAnsi="仿宋" w:eastAsia="仿宋" w:cs="仿宋"/>
          <w:b/>
          <w:bCs/>
          <w:sz w:val="32"/>
          <w:szCs w:val="32"/>
          <w:lang w:val="en-US" w:eastAsia="zh-CN"/>
        </w:rPr>
        <w:t>三是</w:t>
      </w:r>
      <w:r>
        <w:rPr>
          <w:rFonts w:hint="eastAsia" w:ascii="仿宋" w:hAnsi="仿宋" w:eastAsia="仿宋" w:cs="仿宋"/>
          <w:b w:val="0"/>
          <w:bCs w:val="0"/>
          <w:sz w:val="32"/>
          <w:szCs w:val="32"/>
          <w:lang w:val="en-US" w:eastAsia="zh-CN"/>
        </w:rPr>
        <w:t>围绕本市重点产业科技创新需求，开展关键核心技术攻关和产业共性技术研发。</w:t>
      </w:r>
      <w:r>
        <w:rPr>
          <w:rFonts w:hint="eastAsia" w:ascii="仿宋" w:hAnsi="仿宋" w:eastAsia="仿宋" w:cs="仿宋"/>
          <w:b/>
          <w:bCs/>
          <w:sz w:val="32"/>
          <w:szCs w:val="32"/>
          <w:lang w:val="en-US" w:eastAsia="zh-CN"/>
        </w:rPr>
        <w:t>四是</w:t>
      </w:r>
      <w:r>
        <w:rPr>
          <w:rFonts w:hint="eastAsia" w:ascii="仿宋" w:hAnsi="仿宋" w:eastAsia="仿宋" w:cs="仿宋"/>
          <w:b w:val="0"/>
          <w:bCs w:val="0"/>
          <w:sz w:val="32"/>
          <w:szCs w:val="32"/>
          <w:lang w:val="en-US" w:eastAsia="zh-CN"/>
        </w:rPr>
        <w:t>鼓励新技术应用。</w:t>
      </w:r>
      <w:r>
        <w:rPr>
          <w:rFonts w:hint="eastAsia" w:ascii="仿宋" w:hAnsi="仿宋" w:eastAsia="仿宋" w:cs="仿宋"/>
          <w:b/>
          <w:bCs/>
          <w:sz w:val="32"/>
          <w:szCs w:val="32"/>
          <w:lang w:val="en-US" w:eastAsia="zh-CN"/>
        </w:rPr>
        <w:t>五是</w:t>
      </w:r>
      <w:r>
        <w:rPr>
          <w:rFonts w:hint="eastAsia" w:ascii="仿宋" w:hAnsi="仿宋" w:eastAsia="仿宋" w:cs="仿宋"/>
          <w:b w:val="0"/>
          <w:bCs w:val="0"/>
          <w:sz w:val="32"/>
          <w:szCs w:val="32"/>
          <w:lang w:val="en-US" w:eastAsia="zh-CN"/>
        </w:rPr>
        <w:t>推动科技创新成果形成相关技术标准。</w:t>
      </w:r>
      <w:r>
        <w:rPr>
          <w:rFonts w:hint="eastAsia" w:ascii="仿宋" w:hAnsi="仿宋" w:eastAsia="仿宋" w:cs="仿宋"/>
          <w:b/>
          <w:bCs/>
          <w:sz w:val="32"/>
          <w:szCs w:val="32"/>
          <w:lang w:val="en-US" w:eastAsia="zh-CN"/>
        </w:rPr>
        <w:t>六是</w:t>
      </w:r>
      <w:r>
        <w:rPr>
          <w:rFonts w:hint="eastAsia" w:ascii="仿宋" w:hAnsi="仿宋" w:eastAsia="仿宋" w:cs="仿宋"/>
          <w:b w:val="0"/>
          <w:bCs w:val="0"/>
          <w:sz w:val="32"/>
          <w:szCs w:val="32"/>
          <w:lang w:val="en-US" w:eastAsia="zh-CN"/>
        </w:rPr>
        <w:t>支持概念验证中心、中试熟化平台、产业化示范基地建设；支持建设综合性科技成果转化服务平台，建立科技成果库和企业技术需求库。</w:t>
      </w:r>
      <w:r>
        <w:rPr>
          <w:rFonts w:hint="eastAsia" w:ascii="仿宋" w:hAnsi="仿宋" w:eastAsia="仿宋" w:cs="仿宋"/>
          <w:b/>
          <w:bCs/>
          <w:sz w:val="32"/>
          <w:szCs w:val="32"/>
          <w:lang w:val="en-US" w:eastAsia="zh-CN"/>
        </w:rPr>
        <w:t>七是</w:t>
      </w:r>
      <w:r>
        <w:rPr>
          <w:rFonts w:hint="eastAsia" w:ascii="仿宋" w:hAnsi="仿宋" w:eastAsia="仿宋" w:cs="仿宋"/>
          <w:b w:val="0"/>
          <w:bCs w:val="0"/>
          <w:sz w:val="32"/>
          <w:szCs w:val="32"/>
          <w:lang w:val="en-US" w:eastAsia="zh-CN"/>
        </w:rPr>
        <w:t>培育和发展技术市场，支持昆明（国际）技术转移中心建设。</w:t>
      </w:r>
      <w:r>
        <w:rPr>
          <w:rFonts w:hint="eastAsia" w:ascii="仿宋" w:hAnsi="仿宋" w:eastAsia="仿宋" w:cs="仿宋"/>
          <w:b/>
          <w:bCs/>
          <w:sz w:val="32"/>
          <w:szCs w:val="32"/>
          <w:lang w:val="en-US" w:eastAsia="zh-CN"/>
        </w:rPr>
        <w:t>八是</w:t>
      </w:r>
      <w:r>
        <w:rPr>
          <w:rFonts w:hint="eastAsia" w:ascii="仿宋" w:hAnsi="仿宋" w:eastAsia="仿宋" w:cs="仿宋"/>
          <w:b w:val="0"/>
          <w:bCs w:val="0"/>
          <w:sz w:val="32"/>
          <w:szCs w:val="32"/>
          <w:lang w:val="en-US" w:eastAsia="zh-CN"/>
        </w:rPr>
        <w:t>支持技术转移机构及科技中介服务机构建设，提升科技服务能力。</w:t>
      </w:r>
      <w:r>
        <w:rPr>
          <w:rFonts w:hint="eastAsia" w:ascii="仿宋" w:hAnsi="仿宋" w:eastAsia="仿宋" w:cs="仿宋"/>
          <w:b/>
          <w:bCs/>
          <w:sz w:val="32"/>
          <w:szCs w:val="32"/>
          <w:lang w:val="en-US" w:eastAsia="zh-CN"/>
        </w:rPr>
        <w:t>九是</w:t>
      </w:r>
      <w:r>
        <w:rPr>
          <w:rFonts w:hint="eastAsia" w:ascii="仿宋" w:hAnsi="仿宋" w:eastAsia="仿宋" w:cs="仿宋"/>
          <w:b w:val="0"/>
          <w:bCs w:val="0"/>
          <w:sz w:val="32"/>
          <w:szCs w:val="32"/>
          <w:lang w:val="en-US" w:eastAsia="zh-CN"/>
        </w:rPr>
        <w:t>建立健全成果转化激励机制。</w:t>
      </w:r>
    </w:p>
    <w:p w14:paraId="25E0FD5E">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（三）强化企业创新主体地位</w:t>
      </w:r>
    </w:p>
    <w:p w14:paraId="3BC97388">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《条例（草案）》第三章“技术创新”共8条，对进一步激发企业创新活力、促进产业科技创新作出规定。</w:t>
      </w:r>
      <w:r>
        <w:rPr>
          <w:rFonts w:hint="eastAsia" w:ascii="仿宋" w:hAnsi="仿宋" w:eastAsia="仿宋" w:cs="仿宋"/>
          <w:b/>
          <w:bCs/>
          <w:sz w:val="32"/>
          <w:szCs w:val="32"/>
          <w:lang w:val="en-US" w:eastAsia="zh-CN"/>
        </w:rPr>
        <w:t>一是</w:t>
      </w:r>
      <w:r>
        <w:rPr>
          <w:rFonts w:hint="eastAsia" w:ascii="仿宋" w:hAnsi="仿宋" w:eastAsia="仿宋" w:cs="仿宋"/>
          <w:b w:val="0"/>
          <w:bCs w:val="0"/>
          <w:sz w:val="32"/>
          <w:szCs w:val="32"/>
          <w:lang w:val="en-US" w:eastAsia="zh-CN"/>
        </w:rPr>
        <w:t>建立以企业为主体、市场为导向、产学研深度融合的技术创新体系，支持企业牵头承担各级科技攻关任务，促进各类创新要素向企业集聚。</w:t>
      </w:r>
      <w:r>
        <w:rPr>
          <w:rFonts w:hint="eastAsia" w:ascii="仿宋" w:hAnsi="仿宋" w:eastAsia="仿宋" w:cs="仿宋"/>
          <w:b/>
          <w:bCs/>
          <w:sz w:val="32"/>
          <w:szCs w:val="32"/>
          <w:lang w:val="en-US" w:eastAsia="zh-CN"/>
        </w:rPr>
        <w:t>二是</w:t>
      </w:r>
      <w:r>
        <w:rPr>
          <w:rFonts w:hint="eastAsia" w:ascii="仿宋" w:hAnsi="仿宋" w:eastAsia="仿宋" w:cs="仿宋"/>
          <w:b w:val="0"/>
          <w:bCs w:val="0"/>
          <w:sz w:val="32"/>
          <w:szCs w:val="32"/>
          <w:lang w:val="en-US" w:eastAsia="zh-CN"/>
        </w:rPr>
        <w:t>建立健全重点突出和梯次完善的科技型企业培育体系。</w:t>
      </w:r>
      <w:r>
        <w:rPr>
          <w:rFonts w:hint="eastAsia" w:ascii="仿宋" w:hAnsi="仿宋" w:eastAsia="仿宋" w:cs="仿宋"/>
          <w:b/>
          <w:bCs/>
          <w:sz w:val="32"/>
          <w:szCs w:val="32"/>
          <w:lang w:val="en-US" w:eastAsia="zh-CN"/>
        </w:rPr>
        <w:t>三是</w:t>
      </w:r>
      <w:r>
        <w:rPr>
          <w:rFonts w:hint="eastAsia" w:ascii="仿宋" w:hAnsi="仿宋" w:eastAsia="仿宋" w:cs="仿宋"/>
          <w:b w:val="0"/>
          <w:bCs w:val="0"/>
          <w:sz w:val="32"/>
          <w:szCs w:val="32"/>
          <w:lang w:val="en-US" w:eastAsia="zh-CN"/>
        </w:rPr>
        <w:t>鼓励企业增加研究开发和技术创新的投入，加强企业自主创新。</w:t>
      </w:r>
      <w:r>
        <w:rPr>
          <w:rFonts w:hint="eastAsia" w:ascii="仿宋" w:hAnsi="仿宋" w:eastAsia="仿宋" w:cs="仿宋"/>
          <w:b/>
          <w:bCs/>
          <w:sz w:val="32"/>
          <w:szCs w:val="32"/>
          <w:lang w:val="en-US" w:eastAsia="zh-CN"/>
        </w:rPr>
        <w:t>四是</w:t>
      </w:r>
      <w:r>
        <w:rPr>
          <w:rFonts w:hint="eastAsia" w:ascii="仿宋" w:hAnsi="仿宋" w:eastAsia="仿宋" w:cs="仿宋"/>
          <w:b w:val="0"/>
          <w:bCs w:val="0"/>
          <w:sz w:val="32"/>
          <w:szCs w:val="32"/>
          <w:lang w:val="en-US" w:eastAsia="zh-CN"/>
        </w:rPr>
        <w:t>完善激励约束机制，促进国有企业科技创新。</w:t>
      </w:r>
      <w:r>
        <w:rPr>
          <w:rFonts w:hint="eastAsia" w:ascii="仿宋" w:hAnsi="仿宋" w:eastAsia="仿宋" w:cs="仿宋"/>
          <w:b/>
          <w:bCs/>
          <w:sz w:val="32"/>
          <w:szCs w:val="32"/>
          <w:lang w:val="en-US" w:eastAsia="zh-CN"/>
        </w:rPr>
        <w:t>五是</w:t>
      </w:r>
      <w:r>
        <w:rPr>
          <w:rFonts w:hint="eastAsia" w:ascii="仿宋" w:hAnsi="仿宋" w:eastAsia="仿宋" w:cs="仿宋"/>
          <w:b w:val="0"/>
          <w:bCs w:val="0"/>
          <w:sz w:val="32"/>
          <w:szCs w:val="32"/>
          <w:lang w:val="en-US" w:eastAsia="zh-CN"/>
        </w:rPr>
        <w:t>支持农业科学技术研究平台、农业种质资源库和良种繁育基地建设，推动农业科技创新。</w:t>
      </w:r>
      <w:r>
        <w:rPr>
          <w:rFonts w:hint="eastAsia" w:ascii="仿宋" w:hAnsi="仿宋" w:eastAsia="仿宋" w:cs="仿宋"/>
          <w:b/>
          <w:bCs/>
          <w:sz w:val="32"/>
          <w:szCs w:val="32"/>
          <w:lang w:val="en-US" w:eastAsia="zh-CN"/>
        </w:rPr>
        <w:t>六是</w:t>
      </w:r>
      <w:r>
        <w:rPr>
          <w:rFonts w:hint="eastAsia" w:ascii="仿宋" w:hAnsi="仿宋" w:eastAsia="仿宋" w:cs="仿宋"/>
          <w:b w:val="0"/>
          <w:bCs w:val="0"/>
          <w:sz w:val="32"/>
          <w:szCs w:val="32"/>
          <w:lang w:val="en-US" w:eastAsia="zh-CN"/>
        </w:rPr>
        <w:t>加强卫生健康、生物医药领域科技攻关能力建设。</w:t>
      </w:r>
      <w:r>
        <w:rPr>
          <w:rFonts w:hint="eastAsia" w:ascii="仿宋" w:hAnsi="仿宋" w:eastAsia="仿宋" w:cs="仿宋"/>
          <w:b/>
          <w:bCs/>
          <w:sz w:val="32"/>
          <w:szCs w:val="32"/>
          <w:lang w:val="en-US" w:eastAsia="zh-CN"/>
        </w:rPr>
        <w:t>七是</w:t>
      </w:r>
      <w:r>
        <w:rPr>
          <w:rFonts w:hint="eastAsia" w:ascii="仿宋" w:hAnsi="仿宋" w:eastAsia="仿宋" w:cs="仿宋"/>
          <w:b w:val="0"/>
          <w:bCs w:val="0"/>
          <w:sz w:val="32"/>
          <w:szCs w:val="32"/>
          <w:lang w:val="en-US" w:eastAsia="zh-CN"/>
        </w:rPr>
        <w:t>支持民生领域科技创新。</w:t>
      </w:r>
      <w:r>
        <w:rPr>
          <w:rFonts w:hint="eastAsia" w:ascii="仿宋" w:hAnsi="仿宋" w:eastAsia="仿宋" w:cs="仿宋"/>
          <w:b/>
          <w:bCs/>
          <w:sz w:val="32"/>
          <w:szCs w:val="32"/>
          <w:lang w:val="en-US" w:eastAsia="zh-CN"/>
        </w:rPr>
        <w:t>八是</w:t>
      </w:r>
      <w:r>
        <w:rPr>
          <w:rFonts w:hint="eastAsia" w:ascii="仿宋" w:hAnsi="仿宋" w:eastAsia="仿宋" w:cs="仿宋"/>
          <w:b w:val="0"/>
          <w:bCs w:val="0"/>
          <w:sz w:val="32"/>
          <w:szCs w:val="32"/>
          <w:lang w:val="en-US" w:eastAsia="zh-CN"/>
        </w:rPr>
        <w:t>支持孵化器、众创空间等创新创业服务机构建设和运营。</w:t>
      </w:r>
    </w:p>
    <w:p w14:paraId="49C84E01">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（四）完善科技创新机构建设</w:t>
      </w:r>
    </w:p>
    <w:p w14:paraId="4C7F7548">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《条例（草案）》第四章“科技创新机构”共6条，加强科研机构、平台载体等建设。</w:t>
      </w:r>
      <w:r>
        <w:rPr>
          <w:rFonts w:hint="eastAsia" w:ascii="仿宋" w:hAnsi="仿宋" w:eastAsia="仿宋" w:cs="仿宋"/>
          <w:b/>
          <w:bCs/>
          <w:sz w:val="32"/>
          <w:szCs w:val="32"/>
          <w:lang w:val="en-US" w:eastAsia="zh-CN"/>
        </w:rPr>
        <w:t>一是</w:t>
      </w:r>
      <w:r>
        <w:rPr>
          <w:rFonts w:hint="eastAsia" w:ascii="仿宋" w:hAnsi="仿宋" w:eastAsia="仿宋" w:cs="仿宋"/>
          <w:b w:val="0"/>
          <w:bCs w:val="0"/>
          <w:sz w:val="32"/>
          <w:szCs w:val="32"/>
          <w:lang w:val="en-US" w:eastAsia="zh-CN"/>
        </w:rPr>
        <w:t>统筹科研机构设置，利用财政性资金设立的科研机构应当为本市重大发展战略和社会公共利益服务。</w:t>
      </w:r>
      <w:r>
        <w:rPr>
          <w:rFonts w:hint="eastAsia" w:ascii="仿宋" w:hAnsi="仿宋" w:eastAsia="仿宋" w:cs="仿宋"/>
          <w:b/>
          <w:bCs/>
          <w:sz w:val="32"/>
          <w:szCs w:val="32"/>
          <w:lang w:val="en-US" w:eastAsia="zh-CN"/>
        </w:rPr>
        <w:t>二是</w:t>
      </w:r>
      <w:r>
        <w:rPr>
          <w:rFonts w:hint="eastAsia" w:ascii="仿宋" w:hAnsi="仿宋" w:eastAsia="仿宋" w:cs="仿宋"/>
          <w:b w:val="0"/>
          <w:bCs w:val="0"/>
          <w:sz w:val="32"/>
          <w:szCs w:val="32"/>
          <w:lang w:val="en-US" w:eastAsia="zh-CN"/>
        </w:rPr>
        <w:t>鼓励在昆高等学校支持地方科技发展。</w:t>
      </w:r>
      <w:r>
        <w:rPr>
          <w:rFonts w:hint="eastAsia" w:ascii="仿宋" w:hAnsi="仿宋" w:eastAsia="仿宋" w:cs="仿宋"/>
          <w:b/>
          <w:bCs/>
          <w:sz w:val="32"/>
          <w:szCs w:val="32"/>
          <w:lang w:val="en-US" w:eastAsia="zh-CN"/>
        </w:rPr>
        <w:t>三是</w:t>
      </w:r>
      <w:r>
        <w:rPr>
          <w:rFonts w:hint="eastAsia" w:ascii="仿宋" w:hAnsi="仿宋" w:eastAsia="仿宋" w:cs="仿宋"/>
          <w:b w:val="0"/>
          <w:bCs w:val="0"/>
          <w:sz w:val="32"/>
          <w:szCs w:val="32"/>
          <w:lang w:val="en-US" w:eastAsia="zh-CN"/>
        </w:rPr>
        <w:t>支持社会力量依法设立科学技术研究开发机构。</w:t>
      </w:r>
      <w:r>
        <w:rPr>
          <w:rFonts w:hint="eastAsia" w:ascii="仿宋" w:hAnsi="仿宋" w:eastAsia="仿宋" w:cs="仿宋"/>
          <w:b/>
          <w:bCs/>
          <w:sz w:val="32"/>
          <w:szCs w:val="32"/>
          <w:lang w:val="en-US" w:eastAsia="zh-CN"/>
        </w:rPr>
        <w:t>四是</w:t>
      </w:r>
      <w:r>
        <w:rPr>
          <w:rFonts w:hint="eastAsia" w:ascii="仿宋" w:hAnsi="仿宋" w:eastAsia="仿宋" w:cs="仿宋"/>
          <w:b w:val="0"/>
          <w:bCs w:val="0"/>
          <w:sz w:val="32"/>
          <w:szCs w:val="32"/>
          <w:lang w:val="en-US" w:eastAsia="zh-CN"/>
        </w:rPr>
        <w:t>支持新型研发机构建设。</w:t>
      </w:r>
      <w:r>
        <w:rPr>
          <w:rFonts w:hint="eastAsia" w:ascii="仿宋" w:hAnsi="仿宋" w:eastAsia="仿宋" w:cs="仿宋"/>
          <w:b/>
          <w:bCs/>
          <w:sz w:val="32"/>
          <w:szCs w:val="32"/>
          <w:lang w:val="en-US" w:eastAsia="zh-CN"/>
        </w:rPr>
        <w:t>五是</w:t>
      </w:r>
      <w:r>
        <w:rPr>
          <w:rFonts w:hint="eastAsia" w:ascii="仿宋" w:hAnsi="仿宋" w:eastAsia="仿宋" w:cs="仿宋"/>
          <w:b w:val="0"/>
          <w:bCs w:val="0"/>
          <w:sz w:val="32"/>
          <w:szCs w:val="32"/>
          <w:lang w:val="en-US" w:eastAsia="zh-CN"/>
        </w:rPr>
        <w:t>支持科技创新平台建设，构建多层次、多类型的科技创新平台体系。</w:t>
      </w:r>
      <w:r>
        <w:rPr>
          <w:rFonts w:hint="eastAsia" w:ascii="仿宋" w:hAnsi="仿宋" w:eastAsia="仿宋" w:cs="仿宋"/>
          <w:b/>
          <w:bCs/>
          <w:sz w:val="32"/>
          <w:szCs w:val="32"/>
          <w:lang w:val="en-US" w:eastAsia="zh-CN"/>
        </w:rPr>
        <w:t>六是</w:t>
      </w:r>
      <w:r>
        <w:rPr>
          <w:rFonts w:hint="eastAsia" w:ascii="仿宋" w:hAnsi="仿宋" w:eastAsia="仿宋" w:cs="仿宋"/>
          <w:b w:val="0"/>
          <w:bCs w:val="0"/>
          <w:sz w:val="32"/>
          <w:szCs w:val="32"/>
          <w:lang w:val="en-US" w:eastAsia="zh-CN"/>
        </w:rPr>
        <w:t>支持科研机构仪器设备共享，促进科技创新资源开放共享。</w:t>
      </w:r>
    </w:p>
    <w:p w14:paraId="562F3864">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（五）激发科技人员创新活力</w:t>
      </w:r>
    </w:p>
    <w:p w14:paraId="2240BB5B">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《条例（草案）》第五章“科学技术人员”共6条，调整科学技术人员章节内容，进一步加强科技创新人才队伍建设。</w:t>
      </w:r>
      <w:r>
        <w:rPr>
          <w:rFonts w:hint="eastAsia" w:ascii="仿宋" w:hAnsi="仿宋" w:eastAsia="仿宋" w:cs="仿宋"/>
          <w:b/>
          <w:bCs/>
          <w:sz w:val="32"/>
          <w:szCs w:val="32"/>
          <w:lang w:val="en-US" w:eastAsia="zh-CN"/>
        </w:rPr>
        <w:t>一是</w:t>
      </w:r>
      <w:r>
        <w:rPr>
          <w:rFonts w:hint="eastAsia" w:ascii="仿宋" w:hAnsi="仿宋" w:eastAsia="仿宋" w:cs="仿宋"/>
          <w:b w:val="0"/>
          <w:bCs w:val="0"/>
          <w:sz w:val="32"/>
          <w:szCs w:val="32"/>
          <w:lang w:val="en-US" w:eastAsia="zh-CN"/>
        </w:rPr>
        <w:t>规定人才工作总体要求，为科学技术人员潜心科研创造良好条件。</w:t>
      </w:r>
      <w:r>
        <w:rPr>
          <w:rFonts w:hint="eastAsia" w:ascii="仿宋" w:hAnsi="仿宋" w:eastAsia="仿宋" w:cs="仿宋"/>
          <w:b/>
          <w:bCs/>
          <w:sz w:val="32"/>
          <w:szCs w:val="32"/>
          <w:lang w:val="en-US" w:eastAsia="zh-CN"/>
        </w:rPr>
        <w:t>二是</w:t>
      </w:r>
      <w:r>
        <w:rPr>
          <w:rFonts w:hint="eastAsia" w:ascii="仿宋" w:hAnsi="仿宋" w:eastAsia="仿宋" w:cs="仿宋"/>
          <w:b w:val="0"/>
          <w:bCs w:val="0"/>
          <w:sz w:val="32"/>
          <w:szCs w:val="32"/>
          <w:lang w:val="en-US" w:eastAsia="zh-CN"/>
        </w:rPr>
        <w:t>实施积极开放有效的人才引进政策，支持各类创新主体建立市场化的人才发现和引进机制。</w:t>
      </w:r>
      <w:r>
        <w:rPr>
          <w:rFonts w:hint="eastAsia" w:ascii="仿宋" w:hAnsi="仿宋" w:eastAsia="仿宋" w:cs="仿宋"/>
          <w:b/>
          <w:bCs/>
          <w:sz w:val="32"/>
          <w:szCs w:val="32"/>
          <w:lang w:val="en-US" w:eastAsia="zh-CN"/>
        </w:rPr>
        <w:t>三是</w:t>
      </w:r>
      <w:r>
        <w:rPr>
          <w:rFonts w:hint="eastAsia" w:ascii="仿宋" w:hAnsi="仿宋" w:eastAsia="仿宋" w:cs="仿宋"/>
          <w:b w:val="0"/>
          <w:bCs w:val="0"/>
          <w:sz w:val="32"/>
          <w:szCs w:val="32"/>
          <w:lang w:val="en-US" w:eastAsia="zh-CN"/>
        </w:rPr>
        <w:t>完善人才培养机制，推动人才链与产业链、创新链有机结合，鼓励和支持青年科学技术人员和女性科学技术人员在科技创新中发挥更大作用。</w:t>
      </w:r>
      <w:r>
        <w:rPr>
          <w:rFonts w:hint="eastAsia" w:ascii="仿宋" w:hAnsi="仿宋" w:eastAsia="仿宋" w:cs="仿宋"/>
          <w:b/>
          <w:bCs/>
          <w:sz w:val="32"/>
          <w:szCs w:val="32"/>
          <w:lang w:val="en-US" w:eastAsia="zh-CN"/>
        </w:rPr>
        <w:t>四是</w:t>
      </w:r>
      <w:r>
        <w:rPr>
          <w:rFonts w:hint="eastAsia" w:ascii="仿宋" w:hAnsi="仿宋" w:eastAsia="仿宋" w:cs="仿宋"/>
          <w:b w:val="0"/>
          <w:bCs w:val="0"/>
          <w:sz w:val="32"/>
          <w:szCs w:val="32"/>
          <w:lang w:val="en-US" w:eastAsia="zh-CN"/>
        </w:rPr>
        <w:t>建立科技人才双向流动机制。</w:t>
      </w:r>
      <w:r>
        <w:rPr>
          <w:rFonts w:hint="eastAsia" w:ascii="仿宋" w:hAnsi="仿宋" w:eastAsia="仿宋" w:cs="仿宋"/>
          <w:b/>
          <w:bCs/>
          <w:sz w:val="32"/>
          <w:szCs w:val="32"/>
          <w:lang w:val="en-US" w:eastAsia="zh-CN"/>
        </w:rPr>
        <w:t>五是</w:t>
      </w:r>
      <w:r>
        <w:rPr>
          <w:rFonts w:hint="eastAsia" w:ascii="仿宋" w:hAnsi="仿宋" w:eastAsia="仿宋" w:cs="仿宋"/>
          <w:b w:val="0"/>
          <w:bCs w:val="0"/>
          <w:sz w:val="32"/>
          <w:szCs w:val="32"/>
          <w:lang w:val="en-US" w:eastAsia="zh-CN"/>
        </w:rPr>
        <w:t>实行科技人才分类评价机制，建立以科技创新能力、质量、贡献、绩效为导向的科技人才评价体系。</w:t>
      </w:r>
      <w:r>
        <w:rPr>
          <w:rFonts w:hint="eastAsia" w:ascii="仿宋" w:hAnsi="仿宋" w:eastAsia="仿宋" w:cs="仿宋"/>
          <w:b/>
          <w:bCs/>
          <w:sz w:val="32"/>
          <w:szCs w:val="32"/>
          <w:lang w:val="en-US" w:eastAsia="zh-CN"/>
        </w:rPr>
        <w:t>六是</w:t>
      </w:r>
      <w:r>
        <w:rPr>
          <w:rFonts w:hint="eastAsia" w:ascii="仿宋" w:hAnsi="仿宋" w:eastAsia="仿宋" w:cs="仿宋"/>
          <w:b w:val="0"/>
          <w:bCs w:val="0"/>
          <w:sz w:val="32"/>
          <w:szCs w:val="32"/>
          <w:lang w:val="en-US" w:eastAsia="zh-CN"/>
        </w:rPr>
        <w:t>实行体现科学技术人员职业特点的评价标准。</w:t>
      </w:r>
    </w:p>
    <w:p w14:paraId="00D58F2A">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（六）促进区域科技创新发展</w:t>
      </w:r>
    </w:p>
    <w:p w14:paraId="727E104C">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《条例（草案）》第</w:t>
      </w:r>
      <w:r>
        <w:rPr>
          <w:rFonts w:hint="eastAsia" w:ascii="仿宋" w:hAnsi="仿宋" w:eastAsia="仿宋" w:cs="仿宋"/>
          <w:b w:val="0"/>
          <w:bCs w:val="0"/>
          <w:sz w:val="32"/>
          <w:szCs w:val="32"/>
          <w:lang w:val="en-US" w:eastAsia="zh-CN"/>
        </w:rPr>
        <w:t>六</w:t>
      </w:r>
      <w:r>
        <w:rPr>
          <w:rFonts w:hint="default" w:ascii="仿宋" w:hAnsi="仿宋" w:eastAsia="仿宋" w:cs="仿宋"/>
          <w:b w:val="0"/>
          <w:bCs w:val="0"/>
          <w:sz w:val="32"/>
          <w:szCs w:val="32"/>
          <w:lang w:val="en-US" w:eastAsia="zh-CN"/>
        </w:rPr>
        <w:t>章“区域科技创新与国际科技合作”共</w:t>
      </w:r>
      <w:r>
        <w:rPr>
          <w:rFonts w:hint="eastAsia" w:ascii="仿宋" w:hAnsi="仿宋" w:eastAsia="仿宋" w:cs="仿宋"/>
          <w:b w:val="0"/>
          <w:bCs w:val="0"/>
          <w:sz w:val="32"/>
          <w:szCs w:val="32"/>
          <w:lang w:val="en-US" w:eastAsia="zh-CN"/>
        </w:rPr>
        <w:t>5</w:t>
      </w:r>
      <w:r>
        <w:rPr>
          <w:rFonts w:hint="default" w:ascii="仿宋" w:hAnsi="仿宋" w:eastAsia="仿宋" w:cs="仿宋"/>
          <w:b w:val="0"/>
          <w:bCs w:val="0"/>
          <w:sz w:val="32"/>
          <w:szCs w:val="32"/>
          <w:lang w:val="en-US" w:eastAsia="zh-CN"/>
        </w:rPr>
        <w:t>条</w:t>
      </w:r>
      <w:r>
        <w:rPr>
          <w:rFonts w:hint="eastAsia" w:ascii="仿宋" w:hAnsi="仿宋" w:eastAsia="仿宋" w:cs="仿宋"/>
          <w:b w:val="0"/>
          <w:bCs w:val="0"/>
          <w:sz w:val="32"/>
          <w:szCs w:val="32"/>
          <w:lang w:val="en-US" w:eastAsia="zh-CN"/>
        </w:rPr>
        <w:t>，设立专章，统筹空间布局，加强交流合作。</w:t>
      </w:r>
      <w:r>
        <w:rPr>
          <w:rFonts w:hint="eastAsia" w:ascii="仿宋" w:hAnsi="仿宋" w:eastAsia="仿宋" w:cs="仿宋"/>
          <w:b/>
          <w:bCs/>
          <w:sz w:val="32"/>
          <w:szCs w:val="32"/>
          <w:lang w:val="en-US" w:eastAsia="zh-CN"/>
        </w:rPr>
        <w:t>一是</w:t>
      </w:r>
      <w:r>
        <w:rPr>
          <w:rFonts w:hint="default" w:ascii="仿宋" w:hAnsi="仿宋" w:eastAsia="仿宋" w:cs="仿宋"/>
          <w:b w:val="0"/>
          <w:bCs w:val="0"/>
          <w:sz w:val="32"/>
          <w:szCs w:val="32"/>
          <w:lang w:val="en-US" w:eastAsia="zh-CN"/>
        </w:rPr>
        <w:t>强化跨区域协同创新，推动区域创新资源整合与开放共享，构建优势互补、高效合作的区域创新发展格局。</w:t>
      </w:r>
      <w:r>
        <w:rPr>
          <w:rFonts w:hint="eastAsia" w:ascii="仿宋" w:hAnsi="仿宋" w:eastAsia="仿宋" w:cs="仿宋"/>
          <w:b/>
          <w:bCs/>
          <w:sz w:val="32"/>
          <w:szCs w:val="32"/>
          <w:lang w:val="en-US" w:eastAsia="zh-CN"/>
        </w:rPr>
        <w:t>二是</w:t>
      </w:r>
      <w:r>
        <w:rPr>
          <w:rFonts w:hint="eastAsia" w:ascii="仿宋" w:hAnsi="仿宋" w:eastAsia="仿宋" w:cs="仿宋"/>
          <w:b w:val="0"/>
          <w:bCs w:val="0"/>
          <w:sz w:val="32"/>
          <w:szCs w:val="32"/>
          <w:lang w:val="en-US" w:eastAsia="zh-CN"/>
        </w:rPr>
        <w:t>支持各类园区加大科技创新力度，打造创新高地、人才高地、产业高地</w:t>
      </w:r>
      <w:r>
        <w:rPr>
          <w:rFonts w:hint="default" w:ascii="仿宋" w:hAnsi="仿宋" w:eastAsia="仿宋" w:cs="仿宋"/>
          <w:b w:val="0"/>
          <w:bCs w:val="0"/>
          <w:sz w:val="32"/>
          <w:szCs w:val="32"/>
          <w:lang w:val="en-US" w:eastAsia="zh-CN"/>
        </w:rPr>
        <w:t>。</w:t>
      </w:r>
      <w:r>
        <w:rPr>
          <w:rFonts w:hint="eastAsia" w:ascii="仿宋" w:hAnsi="仿宋" w:eastAsia="仿宋" w:cs="仿宋"/>
          <w:b/>
          <w:bCs/>
          <w:sz w:val="32"/>
          <w:szCs w:val="32"/>
          <w:lang w:val="en-US" w:eastAsia="zh-CN"/>
        </w:rPr>
        <w:t>三是</w:t>
      </w:r>
      <w:r>
        <w:rPr>
          <w:rFonts w:hint="eastAsia" w:ascii="仿宋" w:hAnsi="仿宋" w:eastAsia="仿宋" w:cs="仿宋"/>
          <w:b w:val="0"/>
          <w:bCs w:val="0"/>
          <w:sz w:val="32"/>
          <w:szCs w:val="32"/>
          <w:lang w:val="en-US" w:eastAsia="zh-CN"/>
        </w:rPr>
        <w:t>支持国际合作与交流平台建设。</w:t>
      </w:r>
      <w:r>
        <w:rPr>
          <w:rFonts w:hint="eastAsia" w:ascii="仿宋" w:hAnsi="仿宋" w:eastAsia="仿宋" w:cs="仿宋"/>
          <w:b/>
          <w:bCs/>
          <w:sz w:val="32"/>
          <w:szCs w:val="32"/>
          <w:lang w:val="en-US" w:eastAsia="zh-CN"/>
        </w:rPr>
        <w:t>四是</w:t>
      </w:r>
      <w:r>
        <w:rPr>
          <w:rFonts w:hint="eastAsia" w:ascii="仿宋" w:hAnsi="仿宋" w:eastAsia="仿宋" w:cs="仿宋"/>
          <w:b w:val="0"/>
          <w:bCs w:val="0"/>
          <w:sz w:val="32"/>
          <w:szCs w:val="32"/>
          <w:lang w:val="en-US" w:eastAsia="zh-CN"/>
        </w:rPr>
        <w:t>支持开展国际合作研发。</w:t>
      </w:r>
      <w:r>
        <w:rPr>
          <w:rFonts w:hint="eastAsia" w:ascii="仿宋" w:hAnsi="仿宋" w:eastAsia="仿宋" w:cs="仿宋"/>
          <w:b/>
          <w:bCs/>
          <w:sz w:val="32"/>
          <w:szCs w:val="32"/>
          <w:lang w:val="en-US" w:eastAsia="zh-CN"/>
        </w:rPr>
        <w:t>五是</w:t>
      </w:r>
      <w:r>
        <w:rPr>
          <w:rFonts w:hint="eastAsia" w:ascii="仿宋" w:hAnsi="仿宋" w:eastAsia="仿宋" w:cs="仿宋"/>
          <w:b w:val="0"/>
          <w:bCs w:val="0"/>
          <w:sz w:val="32"/>
          <w:szCs w:val="32"/>
          <w:lang w:val="en-US" w:eastAsia="zh-CN"/>
        </w:rPr>
        <w:t>鼓励和吸引境外科学技术人员来昆工作。</w:t>
      </w:r>
    </w:p>
    <w:p w14:paraId="00BF98F5">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（七）强化科技创新的保障与监管</w:t>
      </w:r>
    </w:p>
    <w:p w14:paraId="48012EB9">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《条例（草案）》第</w:t>
      </w:r>
      <w:r>
        <w:rPr>
          <w:rFonts w:hint="eastAsia" w:ascii="仿宋" w:hAnsi="仿宋" w:eastAsia="仿宋" w:cs="仿宋"/>
          <w:b w:val="0"/>
          <w:bCs w:val="0"/>
          <w:sz w:val="32"/>
          <w:szCs w:val="32"/>
          <w:lang w:val="en-US" w:eastAsia="zh-CN"/>
        </w:rPr>
        <w:t>七</w:t>
      </w:r>
      <w:r>
        <w:rPr>
          <w:rFonts w:hint="default" w:ascii="仿宋" w:hAnsi="仿宋" w:eastAsia="仿宋" w:cs="仿宋"/>
          <w:b w:val="0"/>
          <w:bCs w:val="0"/>
          <w:sz w:val="32"/>
          <w:szCs w:val="32"/>
          <w:lang w:val="en-US" w:eastAsia="zh-CN"/>
        </w:rPr>
        <w:t>章“保障措施和监督管理”共</w:t>
      </w:r>
      <w:r>
        <w:rPr>
          <w:rFonts w:hint="eastAsia" w:ascii="仿宋" w:hAnsi="仿宋" w:eastAsia="仿宋" w:cs="仿宋"/>
          <w:b w:val="0"/>
          <w:bCs w:val="0"/>
          <w:sz w:val="32"/>
          <w:szCs w:val="32"/>
          <w:lang w:val="en-US" w:eastAsia="zh-CN"/>
        </w:rPr>
        <w:t>11</w:t>
      </w:r>
      <w:r>
        <w:rPr>
          <w:rFonts w:hint="default" w:ascii="仿宋" w:hAnsi="仿宋" w:eastAsia="仿宋" w:cs="仿宋"/>
          <w:b w:val="0"/>
          <w:bCs w:val="0"/>
          <w:sz w:val="32"/>
          <w:szCs w:val="32"/>
          <w:lang w:val="en-US" w:eastAsia="zh-CN"/>
        </w:rPr>
        <w:t>条</w:t>
      </w:r>
      <w:r>
        <w:rPr>
          <w:rFonts w:hint="eastAsia" w:ascii="仿宋" w:hAnsi="仿宋" w:eastAsia="仿宋" w:cs="仿宋"/>
          <w:b w:val="0"/>
          <w:bCs w:val="0"/>
          <w:sz w:val="32"/>
          <w:szCs w:val="32"/>
          <w:lang w:val="en-US" w:eastAsia="zh-CN"/>
        </w:rPr>
        <w:t>，调整保障措施、法律责任章节内容。</w:t>
      </w:r>
      <w:r>
        <w:rPr>
          <w:rFonts w:hint="eastAsia" w:ascii="仿宋" w:hAnsi="仿宋" w:eastAsia="仿宋" w:cs="仿宋"/>
          <w:b/>
          <w:bCs/>
          <w:sz w:val="32"/>
          <w:szCs w:val="32"/>
          <w:lang w:val="en-US" w:eastAsia="zh-CN"/>
        </w:rPr>
        <w:t>一是</w:t>
      </w:r>
      <w:r>
        <w:rPr>
          <w:rFonts w:hint="default" w:ascii="仿宋" w:hAnsi="仿宋" w:eastAsia="仿宋" w:cs="仿宋"/>
          <w:b w:val="0"/>
          <w:bCs w:val="0"/>
          <w:sz w:val="32"/>
          <w:szCs w:val="32"/>
          <w:lang w:val="en-US" w:eastAsia="zh-CN"/>
        </w:rPr>
        <w:t>建立多元投入机制，实施以政府投入为引导，社会投入为主体的科技经费投入体制</w:t>
      </w:r>
      <w:r>
        <w:rPr>
          <w:rFonts w:hint="eastAsia" w:ascii="仿宋" w:hAnsi="仿宋" w:eastAsia="仿宋" w:cs="仿宋"/>
          <w:b w:val="0"/>
          <w:bCs w:val="0"/>
          <w:sz w:val="32"/>
          <w:szCs w:val="32"/>
          <w:lang w:val="en-US" w:eastAsia="zh-CN"/>
        </w:rPr>
        <w:t>。</w:t>
      </w:r>
      <w:r>
        <w:rPr>
          <w:rFonts w:hint="eastAsia" w:ascii="仿宋" w:hAnsi="仿宋" w:eastAsia="仿宋" w:cs="仿宋"/>
          <w:b/>
          <w:bCs/>
          <w:sz w:val="32"/>
          <w:szCs w:val="32"/>
          <w:lang w:val="en-US" w:eastAsia="zh-CN"/>
        </w:rPr>
        <w:t>二是</w:t>
      </w:r>
      <w:r>
        <w:rPr>
          <w:rFonts w:hint="eastAsia" w:ascii="仿宋" w:hAnsi="仿宋" w:eastAsia="仿宋" w:cs="仿宋"/>
          <w:b w:val="0"/>
          <w:bCs w:val="0"/>
          <w:sz w:val="32"/>
          <w:szCs w:val="32"/>
          <w:lang w:val="en-US" w:eastAsia="zh-CN"/>
        </w:rPr>
        <w:t>创新科学技术投入机制，发挥财政性科学技术资金的引导、示范、放大效应。</w:t>
      </w:r>
      <w:r>
        <w:rPr>
          <w:rFonts w:hint="eastAsia" w:ascii="仿宋" w:hAnsi="仿宋" w:eastAsia="仿宋" w:cs="仿宋"/>
          <w:b/>
          <w:bCs/>
          <w:sz w:val="32"/>
          <w:szCs w:val="32"/>
          <w:lang w:val="en-US" w:eastAsia="zh-CN"/>
        </w:rPr>
        <w:t>三是</w:t>
      </w:r>
      <w:r>
        <w:rPr>
          <w:rFonts w:hint="eastAsia" w:ascii="仿宋" w:hAnsi="仿宋" w:eastAsia="仿宋" w:cs="仿宋"/>
          <w:b w:val="0"/>
          <w:bCs w:val="0"/>
          <w:sz w:val="32"/>
          <w:szCs w:val="32"/>
          <w:lang w:val="en-US" w:eastAsia="zh-CN"/>
        </w:rPr>
        <w:t>优化科技企业金融服务。</w:t>
      </w:r>
      <w:r>
        <w:rPr>
          <w:rFonts w:hint="eastAsia" w:ascii="仿宋" w:hAnsi="仿宋" w:eastAsia="仿宋" w:cs="仿宋"/>
          <w:b/>
          <w:bCs/>
          <w:sz w:val="32"/>
          <w:szCs w:val="32"/>
          <w:lang w:val="en-US" w:eastAsia="zh-CN"/>
        </w:rPr>
        <w:t>四是</w:t>
      </w:r>
      <w:r>
        <w:rPr>
          <w:rFonts w:hint="eastAsia" w:ascii="仿宋" w:hAnsi="仿宋" w:eastAsia="仿宋" w:cs="仿宋"/>
          <w:b w:val="0"/>
          <w:bCs w:val="0"/>
          <w:sz w:val="32"/>
          <w:szCs w:val="32"/>
          <w:lang w:val="en-US" w:eastAsia="zh-CN"/>
        </w:rPr>
        <w:t>完善科技报告制度，建立健全科技创新统计制度和创新调查制度。</w:t>
      </w:r>
      <w:r>
        <w:rPr>
          <w:rFonts w:hint="eastAsia" w:ascii="仿宋" w:hAnsi="仿宋" w:eastAsia="仿宋" w:cs="仿宋"/>
          <w:b/>
          <w:bCs/>
          <w:sz w:val="32"/>
          <w:szCs w:val="32"/>
          <w:lang w:val="en-US" w:eastAsia="zh-CN"/>
        </w:rPr>
        <w:t>五是</w:t>
      </w:r>
      <w:r>
        <w:rPr>
          <w:rFonts w:hint="eastAsia" w:ascii="仿宋" w:hAnsi="仿宋" w:eastAsia="仿宋" w:cs="仿宋"/>
          <w:b w:val="0"/>
          <w:bCs w:val="0"/>
          <w:sz w:val="32"/>
          <w:szCs w:val="32"/>
          <w:lang w:val="en-US" w:eastAsia="zh-CN"/>
        </w:rPr>
        <w:t>完善财政科技研发经费管理。</w:t>
      </w:r>
      <w:r>
        <w:rPr>
          <w:rFonts w:hint="eastAsia" w:ascii="仿宋" w:hAnsi="仿宋" w:eastAsia="仿宋" w:cs="仿宋"/>
          <w:b/>
          <w:bCs/>
          <w:sz w:val="32"/>
          <w:szCs w:val="32"/>
          <w:lang w:val="en-US" w:eastAsia="zh-CN"/>
        </w:rPr>
        <w:t>六是</w:t>
      </w:r>
      <w:r>
        <w:rPr>
          <w:rFonts w:hint="eastAsia" w:ascii="仿宋" w:hAnsi="仿宋" w:eastAsia="仿宋" w:cs="仿宋"/>
          <w:b w:val="0"/>
          <w:bCs w:val="0"/>
          <w:sz w:val="32"/>
          <w:szCs w:val="32"/>
          <w:lang w:val="en-US" w:eastAsia="zh-CN"/>
        </w:rPr>
        <w:t>加强科学技术计划项目管理，完善科技项目组织管理方式。</w:t>
      </w:r>
      <w:r>
        <w:rPr>
          <w:rFonts w:hint="eastAsia" w:ascii="仿宋" w:hAnsi="仿宋" w:eastAsia="仿宋" w:cs="仿宋"/>
          <w:b/>
          <w:bCs/>
          <w:sz w:val="32"/>
          <w:szCs w:val="32"/>
          <w:lang w:val="en-US" w:eastAsia="zh-CN"/>
        </w:rPr>
        <w:t>七是</w:t>
      </w:r>
      <w:r>
        <w:rPr>
          <w:rFonts w:hint="eastAsia" w:ascii="仿宋" w:hAnsi="仿宋" w:eastAsia="仿宋" w:cs="仿宋"/>
          <w:b w:val="0"/>
          <w:bCs w:val="0"/>
          <w:sz w:val="32"/>
          <w:szCs w:val="32"/>
          <w:lang w:val="en-US" w:eastAsia="zh-CN"/>
        </w:rPr>
        <w:t>加强科技计划项目绩效管理和审计监督。</w:t>
      </w:r>
      <w:r>
        <w:rPr>
          <w:rFonts w:hint="eastAsia" w:ascii="仿宋" w:hAnsi="仿宋" w:eastAsia="仿宋" w:cs="仿宋"/>
          <w:b/>
          <w:bCs/>
          <w:sz w:val="32"/>
          <w:szCs w:val="32"/>
          <w:lang w:val="en-US" w:eastAsia="zh-CN"/>
        </w:rPr>
        <w:t>八是</w:t>
      </w:r>
      <w:r>
        <w:rPr>
          <w:rFonts w:hint="eastAsia" w:ascii="仿宋" w:hAnsi="仿宋" w:eastAsia="仿宋" w:cs="仿宋"/>
          <w:b w:val="0"/>
          <w:bCs w:val="0"/>
          <w:sz w:val="32"/>
          <w:szCs w:val="32"/>
          <w:lang w:val="en-US" w:eastAsia="zh-CN"/>
        </w:rPr>
        <w:t>完善科研诚信制度。</w:t>
      </w:r>
      <w:r>
        <w:rPr>
          <w:rFonts w:hint="eastAsia" w:ascii="仿宋" w:hAnsi="仿宋" w:eastAsia="仿宋" w:cs="仿宋"/>
          <w:b/>
          <w:bCs/>
          <w:sz w:val="32"/>
          <w:szCs w:val="32"/>
          <w:lang w:val="en-US" w:eastAsia="zh-CN"/>
        </w:rPr>
        <w:t>九是</w:t>
      </w:r>
      <w:r>
        <w:rPr>
          <w:rFonts w:hint="default" w:ascii="仿宋" w:hAnsi="仿宋" w:eastAsia="仿宋" w:cs="仿宋"/>
          <w:b w:val="0"/>
          <w:bCs w:val="0"/>
          <w:sz w:val="32"/>
          <w:szCs w:val="32"/>
          <w:lang w:val="en-US" w:eastAsia="zh-CN"/>
        </w:rPr>
        <w:t>强化科技伦理审查</w:t>
      </w:r>
      <w:r>
        <w:rPr>
          <w:rFonts w:hint="eastAsia" w:ascii="仿宋" w:hAnsi="仿宋" w:eastAsia="仿宋" w:cs="仿宋"/>
          <w:b w:val="0"/>
          <w:bCs w:val="0"/>
          <w:sz w:val="32"/>
          <w:szCs w:val="32"/>
          <w:lang w:val="en-US" w:eastAsia="zh-CN"/>
        </w:rPr>
        <w:t>。</w:t>
      </w:r>
      <w:r>
        <w:rPr>
          <w:rFonts w:hint="eastAsia" w:ascii="仿宋" w:hAnsi="仿宋" w:eastAsia="仿宋" w:cs="仿宋"/>
          <w:b/>
          <w:bCs/>
          <w:sz w:val="32"/>
          <w:szCs w:val="32"/>
          <w:lang w:val="en-US" w:eastAsia="zh-CN"/>
        </w:rPr>
        <w:t>十是</w:t>
      </w:r>
      <w:r>
        <w:rPr>
          <w:rFonts w:hint="default" w:ascii="仿宋" w:hAnsi="仿宋" w:eastAsia="仿宋" w:cs="仿宋"/>
          <w:b w:val="0"/>
          <w:bCs w:val="0"/>
          <w:sz w:val="32"/>
          <w:szCs w:val="32"/>
          <w:lang w:val="en-US" w:eastAsia="zh-CN"/>
        </w:rPr>
        <w:t>打造尽职免责、宽容失败的科研环境</w:t>
      </w:r>
      <w:r>
        <w:rPr>
          <w:rFonts w:hint="eastAsia" w:ascii="仿宋" w:hAnsi="仿宋" w:eastAsia="仿宋" w:cs="仿宋"/>
          <w:b w:val="0"/>
          <w:bCs w:val="0"/>
          <w:sz w:val="32"/>
          <w:szCs w:val="32"/>
          <w:lang w:val="en-US" w:eastAsia="zh-CN"/>
        </w:rPr>
        <w:t>。</w:t>
      </w:r>
      <w:r>
        <w:rPr>
          <w:rFonts w:hint="eastAsia" w:ascii="仿宋" w:hAnsi="仿宋" w:eastAsia="仿宋" w:cs="仿宋"/>
          <w:b/>
          <w:bCs/>
          <w:sz w:val="32"/>
          <w:szCs w:val="32"/>
          <w:lang w:val="en-US" w:eastAsia="zh-CN"/>
        </w:rPr>
        <w:t>十一是</w:t>
      </w:r>
      <w:r>
        <w:rPr>
          <w:rFonts w:hint="eastAsia" w:ascii="仿宋" w:hAnsi="仿宋" w:eastAsia="仿宋" w:cs="仿宋"/>
          <w:b w:val="0"/>
          <w:bCs w:val="0"/>
          <w:sz w:val="32"/>
          <w:szCs w:val="32"/>
          <w:lang w:val="en-US" w:eastAsia="zh-CN"/>
        </w:rPr>
        <w:t>强化法律责任意识。</w:t>
      </w:r>
    </w:p>
    <w:p w14:paraId="058F45D4">
      <w:pPr>
        <w:keepNext w:val="0"/>
        <w:keepLines w:val="0"/>
        <w:pageBreakBefore w:val="0"/>
        <w:widowControl/>
        <w:numPr>
          <w:ilvl w:val="0"/>
          <w:numId w:val="0"/>
        </w:numPr>
        <w:suppressLineNumbers w:val="0"/>
        <w:kinsoku/>
        <w:wordWrap/>
        <w:overflowPunct/>
        <w:topLinePunct w:val="0"/>
        <w:autoSpaceDE/>
        <w:autoSpaceDN/>
        <w:bidi w:val="0"/>
        <w:spacing w:line="580" w:lineRule="exact"/>
        <w:ind w:firstLine="640" w:firstLineChars="200"/>
        <w:jc w:val="left"/>
        <w:textAlignment w:val="auto"/>
        <w:rPr>
          <w:rFonts w:hint="eastAsia" w:ascii="Times New Roman" w:hAnsi="Times New Roman" w:eastAsia="仿宋_GB2312" w:cs="Times New Roman"/>
          <w:b w:val="0"/>
          <w:bCs w:val="0"/>
          <w:color w:val="auto"/>
          <w:kern w:val="2"/>
          <w:sz w:val="32"/>
          <w:szCs w:val="32"/>
          <w:lang w:val="en-US" w:eastAsia="zh-CN" w:bidi="ar-SA"/>
        </w:rPr>
      </w:pPr>
    </w:p>
    <w:sectPr>
      <w:footerReference r:id="rId3" w:type="default"/>
      <w:pgSz w:w="11906" w:h="16838"/>
      <w:pgMar w:top="2041" w:right="1474" w:bottom="1928" w:left="1587" w:header="851" w:footer="992" w:gutter="0"/>
      <w:pgNumType w:fmt="decimal"/>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302D1">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B587647">
                          <w:pPr>
                            <w:pStyle w:val="6"/>
                          </w:pPr>
                          <w: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1B587647">
                    <w:pPr>
                      <w:pStyle w:val="6"/>
                    </w:pPr>
                    <w: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0"/>
  <w:bordersDoNotSurroundFooter w:val="0"/>
  <w:documentProtection w:enforcement="0"/>
  <w:defaultTabStop w:val="420"/>
  <w:hyphenationZone w:val="36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0MGVhNDRmNTI5NWYxOTkwN2YzMDhlZDMwZGUyNzUifQ=="/>
  </w:docVars>
  <w:rsids>
    <w:rsidRoot w:val="61E71107"/>
    <w:rsid w:val="03081E34"/>
    <w:rsid w:val="0B55701F"/>
    <w:rsid w:val="0D243A29"/>
    <w:rsid w:val="11017F33"/>
    <w:rsid w:val="13325FA2"/>
    <w:rsid w:val="134B3FBD"/>
    <w:rsid w:val="14F96B98"/>
    <w:rsid w:val="17E871BD"/>
    <w:rsid w:val="1B6D30DC"/>
    <w:rsid w:val="2BA770B2"/>
    <w:rsid w:val="3BBFA180"/>
    <w:rsid w:val="3C603C01"/>
    <w:rsid w:val="3FFF5B70"/>
    <w:rsid w:val="40D26D7E"/>
    <w:rsid w:val="44C21C1E"/>
    <w:rsid w:val="46673C9D"/>
    <w:rsid w:val="48790FAF"/>
    <w:rsid w:val="4F974D24"/>
    <w:rsid w:val="4FD74FBB"/>
    <w:rsid w:val="4FDFFA31"/>
    <w:rsid w:val="5F7D13CD"/>
    <w:rsid w:val="5FD9513F"/>
    <w:rsid w:val="6062696C"/>
    <w:rsid w:val="61E71107"/>
    <w:rsid w:val="6B9864D5"/>
    <w:rsid w:val="6DB55CAE"/>
    <w:rsid w:val="6FF62D2E"/>
    <w:rsid w:val="6FFD84B3"/>
    <w:rsid w:val="75CB690A"/>
    <w:rsid w:val="77772497"/>
    <w:rsid w:val="77FFA4C9"/>
    <w:rsid w:val="77FFCB9F"/>
    <w:rsid w:val="7E7A54D5"/>
    <w:rsid w:val="7EBF144E"/>
    <w:rsid w:val="7F144273"/>
    <w:rsid w:val="7F95E51E"/>
    <w:rsid w:val="7FBC2F22"/>
    <w:rsid w:val="7FFF66E9"/>
    <w:rsid w:val="9BFA179C"/>
    <w:rsid w:val="BEFF5396"/>
    <w:rsid w:val="BF1928CC"/>
    <w:rsid w:val="BFFF0A11"/>
    <w:rsid w:val="DBFF1CDD"/>
    <w:rsid w:val="DE3EBBAE"/>
    <w:rsid w:val="E9AF7818"/>
    <w:rsid w:val="EFDF47A4"/>
    <w:rsid w:val="F361BA87"/>
    <w:rsid w:val="F4628FB6"/>
    <w:rsid w:val="FCFF8D2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Body Text 2"/>
    <w:basedOn w:val="1"/>
    <w:unhideWhenUsed/>
    <w:qFormat/>
    <w:uiPriority w:val="99"/>
    <w:pPr>
      <w:adjustRightInd w:val="0"/>
      <w:spacing w:line="360" w:lineRule="auto"/>
      <w:textAlignment w:val="baseline"/>
    </w:pPr>
    <w:rPr>
      <w:rFonts w:ascii="楷体_GB2312" w:eastAsia="楷体_GB2312"/>
      <w:kern w:val="44"/>
      <w:sz w:val="28"/>
      <w:szCs w:val="20"/>
    </w:rPr>
  </w:style>
  <w:style w:type="paragraph" w:styleId="5">
    <w:name w:val="Body Text Indent"/>
    <w:basedOn w:val="1"/>
    <w:qFormat/>
    <w:uiPriority w:val="0"/>
    <w:pPr>
      <w:spacing w:after="12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2"/>
    <w:basedOn w:val="5"/>
    <w:unhideWhenUsed/>
    <w:qFormat/>
    <w:uiPriority w:val="99"/>
    <w:pPr>
      <w:ind w:firstLine="420" w:firstLineChars="200"/>
    </w:pPr>
    <w:rPr>
      <w:rFonts w:ascii="Times New Roman" w:hAnsi="Times New Roman"/>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4049</Words>
  <Characters>4086</Characters>
  <Lines>0</Lines>
  <Paragraphs>0</Paragraphs>
  <TotalTime>62</TotalTime>
  <ScaleCrop>false</ScaleCrop>
  <LinksUpToDate>false</LinksUpToDate>
  <CharactersWithSpaces>4087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2023-06-05T10:37:00Z</dcterms:created>
  <dc:creator>lcha</dc:creator>
  <cp:lastModifiedBy>听潮</cp:lastModifiedBy>
  <cp:lastPrinted>2023-10-26T11:09:00Z</cp:lastPrinted>
  <dcterms:modified xsi:type="dcterms:W3CDTF">2024-12-11T07:45:27Z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43F6AFECE38C4FA4B32F5D838B8D2A22_13</vt:lpwstr>
  </property>
</Properties>
</file>